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0E49" w:rsidRPr="00AB4BCF" w:rsidRDefault="00E90E49" w:rsidP="00E35559">
      <w:pPr>
        <w:pStyle w:val="3GPPHeader"/>
        <w:spacing w:after="60"/>
        <w:rPr>
          <w:rFonts w:ascii="Arial" w:hAnsi="Arial" w:cs="Arial"/>
          <w:sz w:val="32"/>
          <w:szCs w:val="32"/>
          <w:highlight w:val="yellow"/>
          <w:lang w:val="en-US"/>
        </w:rPr>
      </w:pPr>
      <w:r w:rsidRPr="00AB4BCF">
        <w:rPr>
          <w:rFonts w:ascii="Arial" w:hAnsi="Arial" w:cs="Arial"/>
          <w:lang w:val="en-US"/>
        </w:rPr>
        <w:t>3GPP TSG-RAN WG</w:t>
      </w:r>
      <w:r w:rsidR="00FA5FBC" w:rsidRPr="00AB4BCF">
        <w:rPr>
          <w:rFonts w:ascii="Arial" w:hAnsi="Arial" w:cs="Arial"/>
          <w:lang w:val="en-US"/>
        </w:rPr>
        <w:t>4</w:t>
      </w:r>
      <w:r w:rsidRPr="00AB4BCF">
        <w:rPr>
          <w:rFonts w:ascii="Arial" w:hAnsi="Arial" w:cs="Arial"/>
          <w:lang w:val="en-US"/>
        </w:rPr>
        <w:t xml:space="preserve"> #</w:t>
      </w:r>
      <w:r w:rsidR="00E65EB5" w:rsidRPr="00AB4BCF">
        <w:rPr>
          <w:rFonts w:ascii="Arial" w:hAnsi="Arial" w:cs="Arial"/>
          <w:lang w:val="en-US"/>
        </w:rPr>
        <w:t>89</w:t>
      </w:r>
      <w:r w:rsidRPr="00AB4BCF">
        <w:rPr>
          <w:rFonts w:ascii="Arial" w:hAnsi="Arial" w:cs="Arial"/>
          <w:lang w:val="en-US"/>
        </w:rPr>
        <w:tab/>
      </w:r>
      <w:r w:rsidR="00DE761A" w:rsidRPr="00AB4BCF">
        <w:rPr>
          <w:rFonts w:ascii="Arial" w:hAnsi="Arial" w:cs="Arial"/>
          <w:sz w:val="32"/>
          <w:szCs w:val="32"/>
          <w:lang w:val="en-US"/>
        </w:rPr>
        <w:t>R4</w:t>
      </w:r>
      <w:r w:rsidR="00091557" w:rsidRPr="00AB4BCF">
        <w:rPr>
          <w:rFonts w:ascii="Arial" w:hAnsi="Arial" w:cs="Arial"/>
          <w:sz w:val="32"/>
          <w:szCs w:val="32"/>
          <w:lang w:val="en-US"/>
        </w:rPr>
        <w:t>-</w:t>
      </w:r>
      <w:r w:rsidR="00F40F0C" w:rsidRPr="00AB4BCF">
        <w:rPr>
          <w:rFonts w:ascii="Arial" w:hAnsi="Arial" w:cs="Arial"/>
          <w:sz w:val="32"/>
          <w:szCs w:val="32"/>
          <w:lang w:val="en-US"/>
        </w:rPr>
        <w:t>1</w:t>
      </w:r>
      <w:r w:rsidR="00FA5FBC" w:rsidRPr="00AB4BCF">
        <w:rPr>
          <w:rFonts w:ascii="Arial" w:hAnsi="Arial" w:cs="Arial"/>
          <w:sz w:val="32"/>
          <w:szCs w:val="32"/>
          <w:lang w:val="en-US"/>
        </w:rPr>
        <w:t>8</w:t>
      </w:r>
      <w:r w:rsidR="009E4E42">
        <w:rPr>
          <w:rFonts w:ascii="Arial" w:hAnsi="Arial" w:cs="Arial"/>
          <w:sz w:val="32"/>
          <w:szCs w:val="32"/>
          <w:lang w:val="en-US"/>
        </w:rPr>
        <w:t>15357</w:t>
      </w:r>
    </w:p>
    <w:p w:rsidR="00E90E49" w:rsidRPr="00AB4BCF" w:rsidRDefault="00E65EB5" w:rsidP="00311702">
      <w:pPr>
        <w:pStyle w:val="3GPPHeader"/>
        <w:rPr>
          <w:rFonts w:ascii="Arial" w:hAnsi="Arial" w:cs="Arial"/>
          <w:lang w:val="en-US"/>
        </w:rPr>
      </w:pPr>
      <w:r w:rsidRPr="00AB4BCF">
        <w:rPr>
          <w:rFonts w:ascii="Arial" w:hAnsi="Arial" w:cs="Arial"/>
          <w:lang w:val="en-US"/>
        </w:rPr>
        <w:t>Spokane</w:t>
      </w:r>
      <w:r w:rsidR="0027144F" w:rsidRPr="00AB4BCF">
        <w:rPr>
          <w:rFonts w:ascii="Arial" w:hAnsi="Arial" w:cs="Arial"/>
          <w:lang w:val="en-US"/>
        </w:rPr>
        <w:t xml:space="preserve">, </w:t>
      </w:r>
      <w:r w:rsidRPr="00AB4BCF">
        <w:rPr>
          <w:rFonts w:ascii="Arial" w:hAnsi="Arial" w:cs="Arial"/>
          <w:lang w:val="en-US"/>
        </w:rPr>
        <w:t>USA</w:t>
      </w:r>
      <w:r w:rsidR="0027144F" w:rsidRPr="00AB4BCF">
        <w:rPr>
          <w:rFonts w:ascii="Arial" w:hAnsi="Arial" w:cs="Arial"/>
          <w:lang w:val="en-US"/>
        </w:rPr>
        <w:t xml:space="preserve">, </w:t>
      </w:r>
      <w:r w:rsidRPr="00AB4BCF">
        <w:rPr>
          <w:rFonts w:ascii="Arial" w:hAnsi="Arial" w:cs="Arial"/>
          <w:lang w:val="en-US"/>
        </w:rPr>
        <w:t>12</w:t>
      </w:r>
      <w:r w:rsidRPr="00AB4BCF">
        <w:rPr>
          <w:rFonts w:ascii="Arial" w:hAnsi="Arial" w:cs="Arial"/>
          <w:vertAlign w:val="superscript"/>
          <w:lang w:val="en-US"/>
        </w:rPr>
        <w:t>th</w:t>
      </w:r>
      <w:r w:rsidRPr="00AB4BCF">
        <w:rPr>
          <w:rFonts w:ascii="Arial" w:hAnsi="Arial" w:cs="Arial"/>
          <w:lang w:val="en-US"/>
        </w:rPr>
        <w:t xml:space="preserve"> - 16</w:t>
      </w:r>
      <w:r w:rsidR="0027144F" w:rsidRPr="00AB4BCF">
        <w:rPr>
          <w:rFonts w:ascii="Arial" w:hAnsi="Arial" w:cs="Arial"/>
          <w:vertAlign w:val="superscript"/>
          <w:lang w:val="en-US"/>
        </w:rPr>
        <w:t>th</w:t>
      </w:r>
      <w:r w:rsidRPr="00AB4BCF">
        <w:rPr>
          <w:rFonts w:ascii="Arial" w:hAnsi="Arial" w:cs="Arial"/>
          <w:lang w:val="en-US"/>
        </w:rPr>
        <w:t xml:space="preserve"> November</w:t>
      </w:r>
      <w:r w:rsidR="0027144F" w:rsidRPr="00AB4BCF">
        <w:rPr>
          <w:rFonts w:ascii="Arial" w:hAnsi="Arial" w:cs="Arial"/>
          <w:lang w:val="en-US"/>
        </w:rPr>
        <w:t xml:space="preserve"> 20</w:t>
      </w:r>
      <w:r w:rsidR="00F40F0C" w:rsidRPr="00AB4BCF">
        <w:rPr>
          <w:rFonts w:ascii="Arial" w:hAnsi="Arial" w:cs="Arial"/>
          <w:lang w:val="en-US"/>
        </w:rPr>
        <w:t>1</w:t>
      </w:r>
      <w:r w:rsidR="00FA5FBC" w:rsidRPr="00AB4BCF">
        <w:rPr>
          <w:rFonts w:ascii="Arial" w:hAnsi="Arial" w:cs="Arial"/>
          <w:lang w:val="en-US"/>
        </w:rPr>
        <w:t>8</w:t>
      </w:r>
    </w:p>
    <w:p w:rsidR="00E90E49" w:rsidRPr="00AB4BCF" w:rsidRDefault="00E90E49" w:rsidP="00357380">
      <w:pPr>
        <w:pStyle w:val="3GPPHeader"/>
        <w:rPr>
          <w:rFonts w:ascii="Arial" w:hAnsi="Arial" w:cs="Arial"/>
          <w:lang w:val="en-US"/>
        </w:rPr>
      </w:pPr>
    </w:p>
    <w:p w:rsidR="00E90E49" w:rsidRPr="00AB4BCF" w:rsidRDefault="00E90E49" w:rsidP="00F64C2B">
      <w:pPr>
        <w:pStyle w:val="3GPPHeader"/>
        <w:rPr>
          <w:rFonts w:ascii="Arial" w:hAnsi="Arial" w:cs="Arial"/>
          <w:sz w:val="22"/>
          <w:lang w:val="en-US"/>
        </w:rPr>
      </w:pPr>
      <w:r w:rsidRPr="00AB4BCF">
        <w:rPr>
          <w:rFonts w:ascii="Arial" w:hAnsi="Arial" w:cs="Arial"/>
          <w:sz w:val="22"/>
          <w:lang w:val="en-US"/>
        </w:rPr>
        <w:t xml:space="preserve">Source: </w:t>
      </w:r>
      <w:r w:rsidRPr="00AB4BCF">
        <w:rPr>
          <w:rFonts w:ascii="Arial" w:hAnsi="Arial" w:cs="Arial"/>
          <w:sz w:val="22"/>
          <w:lang w:val="en-US"/>
        </w:rPr>
        <w:tab/>
      </w:r>
      <w:r w:rsidR="00F64C2B" w:rsidRPr="00AB4BCF">
        <w:rPr>
          <w:rFonts w:ascii="Arial" w:hAnsi="Arial" w:cs="Arial"/>
          <w:sz w:val="22"/>
          <w:lang w:val="en-US"/>
        </w:rPr>
        <w:t>Ericsson</w:t>
      </w:r>
      <w:r w:rsidRPr="00AB4BCF">
        <w:rPr>
          <w:rFonts w:ascii="Arial" w:hAnsi="Arial" w:cs="Arial"/>
          <w:sz w:val="22"/>
          <w:lang w:val="en-US"/>
        </w:rPr>
        <w:t xml:space="preserve"> </w:t>
      </w:r>
    </w:p>
    <w:p w:rsidR="00E90E49" w:rsidRPr="00AB4BCF" w:rsidRDefault="00E90E49" w:rsidP="00311702">
      <w:pPr>
        <w:pStyle w:val="3GPPHeader"/>
        <w:rPr>
          <w:rFonts w:ascii="Arial" w:hAnsi="Arial" w:cs="Arial"/>
          <w:sz w:val="22"/>
          <w:lang w:val="en-US"/>
        </w:rPr>
      </w:pPr>
      <w:r w:rsidRPr="00AB4BCF">
        <w:rPr>
          <w:rFonts w:ascii="Arial" w:hAnsi="Arial" w:cs="Arial"/>
          <w:sz w:val="22"/>
          <w:lang w:val="en-US"/>
        </w:rPr>
        <w:t xml:space="preserve">Title:  </w:t>
      </w:r>
      <w:r w:rsidRPr="00AB4BCF">
        <w:rPr>
          <w:rFonts w:ascii="Arial" w:hAnsi="Arial" w:cs="Arial"/>
          <w:sz w:val="22"/>
          <w:lang w:val="en-US"/>
        </w:rPr>
        <w:tab/>
      </w:r>
      <w:r w:rsidR="006623EC" w:rsidRPr="006623EC">
        <w:rPr>
          <w:rFonts w:ascii="Arial" w:hAnsi="Arial" w:cs="Arial"/>
          <w:sz w:val="22"/>
          <w:lang w:val="en-US"/>
        </w:rPr>
        <w:t>NB-IoT UL carrier shift for TDD</w:t>
      </w:r>
    </w:p>
    <w:p w:rsidR="00DE761A" w:rsidRPr="00AB4BCF" w:rsidRDefault="00DE761A" w:rsidP="00DE761A">
      <w:pPr>
        <w:pStyle w:val="3GPPHeader"/>
        <w:rPr>
          <w:rFonts w:ascii="Arial" w:hAnsi="Arial" w:cs="Arial"/>
          <w:sz w:val="22"/>
        </w:rPr>
      </w:pPr>
      <w:r w:rsidRPr="00AB4BCF">
        <w:rPr>
          <w:rFonts w:ascii="Arial" w:hAnsi="Arial" w:cs="Arial"/>
          <w:sz w:val="22"/>
        </w:rPr>
        <w:t>Agenda Item:</w:t>
      </w:r>
      <w:r w:rsidRPr="00AB4BCF">
        <w:rPr>
          <w:rFonts w:ascii="Arial" w:hAnsi="Arial" w:cs="Arial"/>
          <w:sz w:val="22"/>
        </w:rPr>
        <w:tab/>
      </w:r>
      <w:r w:rsidR="006623EC">
        <w:rPr>
          <w:rFonts w:ascii="Arial" w:hAnsi="Arial" w:cs="Arial"/>
          <w:sz w:val="22"/>
        </w:rPr>
        <w:t>6.4.2</w:t>
      </w:r>
    </w:p>
    <w:p w:rsidR="00E90E49" w:rsidRPr="00AB4BCF" w:rsidRDefault="00E90E49" w:rsidP="00D546FF">
      <w:pPr>
        <w:pStyle w:val="3GPPHeader"/>
        <w:rPr>
          <w:rFonts w:ascii="Arial" w:hAnsi="Arial" w:cs="Arial"/>
          <w:sz w:val="22"/>
          <w:lang w:val="en-US"/>
        </w:rPr>
      </w:pPr>
      <w:r w:rsidRPr="00AB4BCF">
        <w:rPr>
          <w:rFonts w:ascii="Arial" w:hAnsi="Arial" w:cs="Arial"/>
          <w:sz w:val="22"/>
          <w:lang w:val="en-US"/>
        </w:rPr>
        <w:t>Document for:</w:t>
      </w:r>
      <w:r w:rsidRPr="00AB4BCF">
        <w:rPr>
          <w:rFonts w:ascii="Arial" w:hAnsi="Arial" w:cs="Arial"/>
          <w:sz w:val="22"/>
          <w:lang w:val="en-US"/>
        </w:rPr>
        <w:tab/>
      </w:r>
      <w:r w:rsidR="007644AE" w:rsidRPr="00AB4BCF">
        <w:rPr>
          <w:rFonts w:ascii="Arial" w:hAnsi="Arial" w:cs="Arial"/>
          <w:sz w:val="22"/>
          <w:lang w:val="en-US"/>
        </w:rPr>
        <w:t>Approval</w:t>
      </w:r>
    </w:p>
    <w:p w:rsidR="00E90E49" w:rsidRPr="00F6302A" w:rsidRDefault="00E90E49" w:rsidP="00E90E49">
      <w:pPr>
        <w:rPr>
          <w:lang w:val="en-US"/>
        </w:rPr>
      </w:pPr>
    </w:p>
    <w:p w:rsidR="00E90E49" w:rsidRPr="00CE36A9" w:rsidRDefault="00E90E49" w:rsidP="00E90E49">
      <w:pPr>
        <w:pStyle w:val="Heading1"/>
        <w:rPr>
          <w:lang w:val="en-US"/>
        </w:rPr>
      </w:pPr>
      <w:r w:rsidRPr="00CE36A9">
        <w:rPr>
          <w:lang w:val="en-US"/>
        </w:rPr>
        <w:t>Introduction</w:t>
      </w:r>
    </w:p>
    <w:p w:rsidR="00006B71" w:rsidRDefault="005E1607" w:rsidP="0027144F">
      <w:pPr>
        <w:pStyle w:val="BodyText"/>
        <w:rPr>
          <w:rFonts w:ascii="Arial" w:hAnsi="Arial" w:cs="Arial"/>
          <w:sz w:val="20"/>
          <w:lang w:val="en-US"/>
        </w:rPr>
      </w:pPr>
      <w:r>
        <w:rPr>
          <w:rFonts w:ascii="Arial" w:hAnsi="Arial" w:cs="Arial"/>
          <w:sz w:val="20"/>
          <w:lang w:val="en-US"/>
        </w:rPr>
        <w:t xml:space="preserve">In the scope of NB-IoT TDD, </w:t>
      </w:r>
      <w:r w:rsidR="005D2CD2">
        <w:rPr>
          <w:rFonts w:ascii="Arial" w:hAnsi="Arial" w:cs="Arial"/>
          <w:sz w:val="20"/>
          <w:lang w:val="en-US"/>
        </w:rPr>
        <w:t>RAN1</w:t>
      </w:r>
      <w:r w:rsidR="00006B71">
        <w:rPr>
          <w:rFonts w:ascii="Arial" w:hAnsi="Arial" w:cs="Arial"/>
          <w:sz w:val="20"/>
          <w:lang w:val="en-US"/>
        </w:rPr>
        <w:t xml:space="preserve"> </w:t>
      </w:r>
      <w:r w:rsidR="005D2CD2">
        <w:rPr>
          <w:rFonts w:ascii="Arial" w:hAnsi="Arial" w:cs="Arial"/>
          <w:sz w:val="20"/>
          <w:lang w:val="en-US"/>
        </w:rPr>
        <w:t xml:space="preserve">sent </w:t>
      </w:r>
      <w:r w:rsidR="00006B71">
        <w:rPr>
          <w:rFonts w:ascii="Arial" w:hAnsi="Arial" w:cs="Arial"/>
          <w:sz w:val="20"/>
          <w:lang w:val="en-US"/>
        </w:rPr>
        <w:t xml:space="preserve">an LS </w:t>
      </w:r>
      <w:r w:rsidR="005D2CD2">
        <w:rPr>
          <w:rFonts w:ascii="Arial" w:hAnsi="Arial" w:cs="Arial"/>
          <w:sz w:val="20"/>
          <w:lang w:val="en-US"/>
        </w:rPr>
        <w:t>to RAN4</w:t>
      </w:r>
      <w:r w:rsidR="00006B71">
        <w:rPr>
          <w:rFonts w:ascii="Arial" w:hAnsi="Arial" w:cs="Arial"/>
          <w:sz w:val="20"/>
          <w:lang w:val="en-US"/>
        </w:rPr>
        <w:t xml:space="preserve"> </w:t>
      </w:r>
      <w:r w:rsidR="00B00E91">
        <w:rPr>
          <w:rFonts w:ascii="Arial" w:hAnsi="Arial" w:cs="Arial"/>
          <w:sz w:val="20"/>
          <w:lang w:val="en-US"/>
        </w:rPr>
        <w:fldChar w:fldCharType="begin"/>
      </w:r>
      <w:r w:rsidR="00B00E91">
        <w:rPr>
          <w:rFonts w:ascii="Arial" w:hAnsi="Arial" w:cs="Arial"/>
          <w:sz w:val="20"/>
          <w:lang w:val="en-US"/>
        </w:rPr>
        <w:instrText xml:space="preserve"> REF _Ref528612684 \r \h </w:instrText>
      </w:r>
      <w:r w:rsidR="00B00E91">
        <w:rPr>
          <w:rFonts w:ascii="Arial" w:hAnsi="Arial" w:cs="Arial"/>
          <w:sz w:val="20"/>
          <w:lang w:val="en-US"/>
        </w:rPr>
      </w:r>
      <w:r w:rsidR="00B00E91">
        <w:rPr>
          <w:rFonts w:ascii="Arial" w:hAnsi="Arial" w:cs="Arial"/>
          <w:sz w:val="20"/>
          <w:lang w:val="en-US"/>
        </w:rPr>
        <w:fldChar w:fldCharType="separate"/>
      </w:r>
      <w:r w:rsidR="00086643">
        <w:rPr>
          <w:rFonts w:ascii="Arial" w:hAnsi="Arial" w:cs="Arial"/>
          <w:sz w:val="20"/>
          <w:lang w:val="en-US"/>
        </w:rPr>
        <w:t>[1]</w:t>
      </w:r>
      <w:r w:rsidR="00B00E91">
        <w:rPr>
          <w:rFonts w:ascii="Arial" w:hAnsi="Arial" w:cs="Arial"/>
          <w:sz w:val="20"/>
          <w:lang w:val="en-US"/>
        </w:rPr>
        <w:fldChar w:fldCharType="end"/>
      </w:r>
      <w:r w:rsidR="00B00E91">
        <w:rPr>
          <w:rFonts w:ascii="Arial" w:hAnsi="Arial" w:cs="Arial"/>
          <w:sz w:val="20"/>
          <w:lang w:val="en-US"/>
        </w:rPr>
        <w:t xml:space="preserve"> </w:t>
      </w:r>
      <w:r>
        <w:rPr>
          <w:rFonts w:ascii="Arial" w:hAnsi="Arial" w:cs="Arial"/>
          <w:sz w:val="20"/>
          <w:lang w:val="en-US"/>
        </w:rPr>
        <w:t xml:space="preserve">requesting </w:t>
      </w:r>
      <w:r w:rsidR="005D2CD2">
        <w:rPr>
          <w:rFonts w:ascii="Arial" w:hAnsi="Arial" w:cs="Arial"/>
          <w:sz w:val="20"/>
          <w:lang w:val="en-US"/>
        </w:rPr>
        <w:t>to consider potential +/-7.5 kHz and 0 khz offset in between DL and UL carrier for NB-IoT TDD.</w:t>
      </w:r>
    </w:p>
    <w:p w:rsidR="005D2CD2" w:rsidRDefault="005D2CD2" w:rsidP="0027144F">
      <w:pPr>
        <w:pStyle w:val="BodyText"/>
        <w:rPr>
          <w:rFonts w:ascii="Arial" w:hAnsi="Arial" w:cs="Arial"/>
          <w:sz w:val="20"/>
          <w:lang w:val="en-US"/>
        </w:rPr>
      </w:pPr>
      <w:r>
        <w:rPr>
          <w:rFonts w:ascii="Arial" w:hAnsi="Arial" w:cs="Arial"/>
          <w:sz w:val="20"/>
          <w:lang w:val="en-US"/>
        </w:rPr>
        <w:t>This contribution further discusses what should be considered in RAN4 specifications to address RAN1 request.</w:t>
      </w:r>
    </w:p>
    <w:p w:rsidR="006426B1" w:rsidRDefault="005D2CD2" w:rsidP="006426B1">
      <w:pPr>
        <w:pStyle w:val="Heading1"/>
        <w:rPr>
          <w:lang w:val="en-US"/>
        </w:rPr>
      </w:pPr>
      <w:r>
        <w:rPr>
          <w:lang w:val="en-US"/>
        </w:rPr>
        <w:t>Discussion</w:t>
      </w:r>
    </w:p>
    <w:p w:rsidR="005D2CD2" w:rsidRDefault="005D2CD2" w:rsidP="005D2CD2">
      <w:pPr>
        <w:pStyle w:val="Heading2"/>
      </w:pPr>
      <w:r>
        <w:t>Background</w:t>
      </w:r>
    </w:p>
    <w:p w:rsidR="005D2CD2" w:rsidRDefault="006645E2" w:rsidP="005D2CD2">
      <w:pPr>
        <w:rPr>
          <w:lang w:val="en-GB" w:eastAsia="zh-CN"/>
        </w:rPr>
      </w:pPr>
      <w:r>
        <w:rPr>
          <w:lang w:val="en-GB" w:eastAsia="zh-CN"/>
        </w:rPr>
        <w:t>RAN1 mention in their LS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645E2" w:rsidRPr="005E0A51" w:rsidTr="00536208">
        <w:tc>
          <w:tcPr>
            <w:tcW w:w="9629" w:type="dxa"/>
            <w:shd w:val="clear" w:color="auto" w:fill="auto"/>
          </w:tcPr>
          <w:p w:rsidR="006645E2" w:rsidRPr="006645E2" w:rsidRDefault="006645E2" w:rsidP="00536208">
            <w:pPr>
              <w:spacing w:after="0"/>
              <w:ind w:left="720" w:hanging="720"/>
              <w:rPr>
                <w:rFonts w:ascii="Times" w:eastAsia="Yu Mincho" w:hAnsi="Times"/>
                <w:lang w:val="en-US"/>
              </w:rPr>
            </w:pPr>
            <w:r w:rsidRPr="006645E2">
              <w:rPr>
                <w:rFonts w:ascii="Times" w:eastAsia="Yu Mincho" w:hAnsi="Times"/>
                <w:highlight w:val="green"/>
                <w:lang w:val="en-US"/>
              </w:rPr>
              <w:t>Agreement</w:t>
            </w:r>
          </w:p>
          <w:p w:rsidR="006645E2" w:rsidRPr="006645E2" w:rsidRDefault="006645E2" w:rsidP="00536208">
            <w:pPr>
              <w:spacing w:after="0"/>
              <w:ind w:left="720" w:hanging="720"/>
              <w:rPr>
                <w:rFonts w:ascii="Times" w:eastAsia="Yu Mincho" w:hAnsi="Times"/>
                <w:lang w:val="en-US"/>
              </w:rPr>
            </w:pPr>
            <w:r w:rsidRPr="006645E2">
              <w:rPr>
                <w:rFonts w:ascii="Times" w:eastAsia="Yu Mincho" w:hAnsi="Times"/>
                <w:lang w:val="en-US"/>
              </w:rPr>
              <w:t>2-bit signaling indicates offset between UL PRB center with respect to DL PRB center to be either 7.5kHz, -7.5kHz, or 0 kHz</w:t>
            </w:r>
          </w:p>
          <w:p w:rsidR="006645E2" w:rsidRPr="006645E2" w:rsidRDefault="006645E2" w:rsidP="00536208">
            <w:pPr>
              <w:pStyle w:val="BodyText"/>
              <w:rPr>
                <w:lang w:val="en-US"/>
              </w:rPr>
            </w:pPr>
          </w:p>
        </w:tc>
      </w:tr>
    </w:tbl>
    <w:p w:rsidR="006645E2" w:rsidRPr="006645E2" w:rsidRDefault="006645E2" w:rsidP="006645E2">
      <w:pPr>
        <w:pStyle w:val="BodyText"/>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7268F" w:rsidRPr="005E0A51" w:rsidTr="00536208">
        <w:tc>
          <w:tcPr>
            <w:tcW w:w="9629" w:type="dxa"/>
            <w:shd w:val="clear" w:color="auto" w:fill="auto"/>
          </w:tcPr>
          <w:p w:rsidR="00D7268F" w:rsidRPr="006645E2" w:rsidRDefault="00D7268F" w:rsidP="00D7268F">
            <w:pPr>
              <w:spacing w:after="60"/>
              <w:rPr>
                <w:lang w:val="en-US"/>
              </w:rPr>
            </w:pPr>
            <w:r w:rsidRPr="006645E2">
              <w:rPr>
                <w:lang w:val="en-US"/>
              </w:rPr>
              <w:t xml:space="preserve">RAN1 has removed the text related to tdd-UL-DL-AlignmentOffset in TS36.211 under the assumption that it is better to capture this in the RAN4 specifications. RAN1 requests RAN4 to take this information into account, and kindly inform RAN1 whether tdd-UL-DL-AlignmentOffset is to be implemented in the RAN4 specifications. </w:t>
            </w:r>
          </w:p>
        </w:tc>
      </w:tr>
    </w:tbl>
    <w:p w:rsidR="00D7268F" w:rsidRPr="006645E2" w:rsidRDefault="00D7268F" w:rsidP="00D7268F">
      <w:pPr>
        <w:pStyle w:val="BodyText"/>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7268F" w:rsidRPr="005E0A51" w:rsidTr="00536208">
        <w:tc>
          <w:tcPr>
            <w:tcW w:w="9629" w:type="dxa"/>
            <w:shd w:val="clear" w:color="auto" w:fill="auto"/>
          </w:tcPr>
          <w:p w:rsidR="00D7268F" w:rsidRPr="006645E2" w:rsidRDefault="00D7268F" w:rsidP="00D7268F">
            <w:pPr>
              <w:ind w:left="1985" w:hanging="1985"/>
              <w:rPr>
                <w:rFonts w:cs="Arial"/>
                <w:b/>
                <w:lang w:val="en-US"/>
              </w:rPr>
            </w:pPr>
            <w:r w:rsidRPr="006645E2">
              <w:rPr>
                <w:rFonts w:cs="Arial"/>
                <w:b/>
                <w:lang w:val="en-US"/>
              </w:rPr>
              <w:t>To: TSG RAN WG4</w:t>
            </w:r>
          </w:p>
          <w:p w:rsidR="00D7268F" w:rsidRPr="006645E2" w:rsidRDefault="00D7268F" w:rsidP="00D7268F">
            <w:pPr>
              <w:spacing w:after="60"/>
              <w:ind w:left="1134" w:hanging="1134"/>
              <w:rPr>
                <w:lang w:val="en-US"/>
              </w:rPr>
            </w:pPr>
            <w:r w:rsidRPr="006645E2">
              <w:rPr>
                <w:rFonts w:cs="Arial"/>
                <w:b/>
                <w:lang w:val="en-US"/>
              </w:rPr>
              <w:t xml:space="preserve">ACTION: </w:t>
            </w:r>
            <w:r w:rsidRPr="006645E2">
              <w:rPr>
                <w:rFonts w:cs="Arial"/>
                <w:b/>
                <w:lang w:val="en-US"/>
              </w:rPr>
              <w:tab/>
            </w:r>
            <w:r w:rsidRPr="006645E2">
              <w:rPr>
                <w:lang w:val="en-US"/>
              </w:rPr>
              <w:t>RAN1 requests RAN4 to take this information into account, and kindly inform RAN1 whether tdd-UL-DL-AlignmentOffset is to be implement</w:t>
            </w:r>
            <w:r>
              <w:rPr>
                <w:lang w:val="en-US"/>
              </w:rPr>
              <w:t xml:space="preserve">ed in the RAN4 specifications. </w:t>
            </w:r>
          </w:p>
        </w:tc>
      </w:tr>
    </w:tbl>
    <w:p w:rsidR="00D7268F" w:rsidRPr="006645E2" w:rsidRDefault="00D7268F" w:rsidP="00D7268F">
      <w:pPr>
        <w:pStyle w:val="BodyText"/>
        <w:rPr>
          <w:lang w:val="en-US"/>
        </w:rPr>
      </w:pPr>
    </w:p>
    <w:p w:rsidR="00D7268F" w:rsidRDefault="00D7268F" w:rsidP="006645E2">
      <w:pPr>
        <w:spacing w:after="60"/>
        <w:rPr>
          <w:lang w:val="en-US"/>
        </w:rPr>
      </w:pPr>
    </w:p>
    <w:p w:rsidR="006645E2" w:rsidRPr="006645E2" w:rsidRDefault="006645E2" w:rsidP="00D7268F">
      <w:pPr>
        <w:spacing w:after="60"/>
        <w:rPr>
          <w:rFonts w:cs="Arial"/>
          <w:lang w:val="en-US"/>
        </w:rPr>
      </w:pPr>
    </w:p>
    <w:p w:rsidR="005D2CD2" w:rsidRDefault="005D2CD2" w:rsidP="005D2CD2">
      <w:pPr>
        <w:pStyle w:val="Heading2"/>
      </w:pPr>
      <w:r>
        <w:lastRenderedPageBreak/>
        <w:t>Current status</w:t>
      </w:r>
    </w:p>
    <w:p w:rsidR="00D7268F" w:rsidRDefault="00D7268F" w:rsidP="005D2CD2">
      <w:pPr>
        <w:rPr>
          <w:lang w:val="en-GB" w:eastAsia="zh-CN"/>
        </w:rPr>
      </w:pPr>
      <w:r>
        <w:rPr>
          <w:lang w:val="en-GB" w:eastAsia="zh-CN"/>
        </w:rPr>
        <w:t>In TS 36.101 and TS 36.104, RAN4 has already specified a certain number of possible positions for NB-IoT carriers and DL-UL 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7268F" w:rsidRPr="005E0A51" w:rsidTr="00536208">
        <w:tc>
          <w:tcPr>
            <w:tcW w:w="9629" w:type="dxa"/>
            <w:shd w:val="clear" w:color="auto" w:fill="auto"/>
          </w:tcPr>
          <w:p w:rsidR="00D7268F" w:rsidRPr="00341700" w:rsidRDefault="00D7268F" w:rsidP="00D7268F">
            <w:pPr>
              <w:rPr>
                <w:rFonts w:eastAsia="SimSun" w:cs="v5.0.0"/>
                <w:lang w:val="en-US" w:eastAsia="zh-CN"/>
              </w:rPr>
            </w:pPr>
            <w:r w:rsidRPr="00D7268F">
              <w:rPr>
                <w:rFonts w:eastAsia="SimSun" w:cs="v5.0.0" w:hint="eastAsia"/>
                <w:lang w:val="en-US" w:eastAsia="zh-CN"/>
              </w:rPr>
              <w:t>T</w:t>
            </w:r>
            <w:r w:rsidRPr="00D7268F">
              <w:rPr>
                <w:rFonts w:cs="v5.0.0"/>
                <w:lang w:val="en-US"/>
              </w:rPr>
              <w:t>he carrier frequency</w:t>
            </w:r>
            <w:r w:rsidRPr="00D7268F">
              <w:rPr>
                <w:rFonts w:eastAsia="SimSun" w:cs="v5.0.0" w:hint="eastAsia"/>
                <w:lang w:val="en-US" w:eastAsia="zh-CN"/>
              </w:rPr>
              <w:t xml:space="preserve"> of NB-IoT </w:t>
            </w:r>
            <w:r w:rsidRPr="00D7268F">
              <w:rPr>
                <w:rFonts w:cs="v5.0.0"/>
                <w:lang w:val="en-US"/>
              </w:rPr>
              <w:t xml:space="preserve">in </w:t>
            </w:r>
            <w:r w:rsidRPr="00D7268F">
              <w:rPr>
                <w:rFonts w:eastAsia="SimSun" w:cs="v5.0.0" w:hint="eastAsia"/>
                <w:lang w:val="en-US" w:eastAsia="zh-CN"/>
              </w:rPr>
              <w:t xml:space="preserve">the </w:t>
            </w:r>
            <w:r w:rsidRPr="00D7268F">
              <w:rPr>
                <w:rFonts w:cs="v5.0.0"/>
                <w:lang w:val="en-US"/>
              </w:rPr>
              <w:t xml:space="preserve">downlink is designated by the E-UTRA Absolute Radio Frequency Channel Number (EARFCN) in the range 0 – </w:t>
            </w:r>
            <w:r w:rsidRPr="00D7268F">
              <w:rPr>
                <w:rFonts w:eastAsia="SimSun" w:cs="v5.0.0" w:hint="eastAsia"/>
                <w:lang w:val="en-US" w:eastAsia="zh-CN"/>
              </w:rPr>
              <w:t>262143 and the Offset of NB-IoT Channel Number to EARFCN in the range {</w:t>
            </w:r>
            <w:r w:rsidRPr="00D7268F">
              <w:rPr>
                <w:rFonts w:eastAsia="SimSun" w:cs="v5.0.0"/>
                <w:lang w:val="en-US" w:eastAsia="zh-CN"/>
              </w:rPr>
              <w:t>-10,-9,-8,-7,-6,-5,-4,-3,-2,-1,-0.5,0,1,2,3,4,5,6,7,8,9</w:t>
            </w:r>
            <w:r w:rsidRPr="00D7268F">
              <w:rPr>
                <w:rFonts w:eastAsia="SimSun" w:cs="v5.0.0" w:hint="eastAsia"/>
                <w:lang w:val="en-US" w:eastAsia="zh-CN"/>
              </w:rPr>
              <w:t>}</w:t>
            </w:r>
            <w:r w:rsidRPr="00D7268F">
              <w:rPr>
                <w:rFonts w:cs="v5.0.0"/>
                <w:lang w:val="en-US"/>
              </w:rPr>
              <w:t xml:space="preserve">. </w:t>
            </w:r>
            <w:r w:rsidRPr="00D7268F">
              <w:rPr>
                <w:lang w:val="en-US"/>
              </w:rPr>
              <w:t>The relation between EARFCN</w:t>
            </w:r>
            <w:r w:rsidRPr="00D7268F">
              <w:rPr>
                <w:rFonts w:eastAsia="SimSun" w:hint="eastAsia"/>
                <w:lang w:val="en-US" w:eastAsia="zh-CN"/>
              </w:rPr>
              <w:t>, Offset of NB-IoT Channel Number to EARFCN</w:t>
            </w:r>
            <w:r w:rsidRPr="00D7268F">
              <w:rPr>
                <w:lang w:val="en-US"/>
              </w:rPr>
              <w:t xml:space="preserve"> and the carrier frequency in MHz for the downlink is given by the following equation, where F</w:t>
            </w:r>
            <w:r w:rsidRPr="00D7268F">
              <w:rPr>
                <w:vertAlign w:val="subscript"/>
                <w:lang w:val="en-US"/>
              </w:rPr>
              <w:t>DL</w:t>
            </w:r>
            <w:r w:rsidRPr="00D7268F">
              <w:rPr>
                <w:lang w:val="en-US"/>
              </w:rPr>
              <w:t xml:space="preserve"> </w:t>
            </w:r>
            <w:r w:rsidRPr="00D7268F">
              <w:rPr>
                <w:rFonts w:eastAsia="SimSun" w:hint="eastAsia"/>
                <w:lang w:val="en-US" w:eastAsia="zh-CN"/>
              </w:rPr>
              <w:t xml:space="preserve">is the downlink carrier frequency of NB-IoT, </w:t>
            </w:r>
            <w:r w:rsidRPr="00D7268F">
              <w:rPr>
                <w:lang w:val="en-US"/>
              </w:rPr>
              <w:t>F</w:t>
            </w:r>
            <w:r w:rsidRPr="00D7268F">
              <w:rPr>
                <w:vertAlign w:val="subscript"/>
                <w:lang w:val="en-US"/>
              </w:rPr>
              <w:t>DL_low</w:t>
            </w:r>
            <w:r w:rsidRPr="00D7268F">
              <w:rPr>
                <w:lang w:val="en-US"/>
              </w:rPr>
              <w:t xml:space="preserve"> and N</w:t>
            </w:r>
            <w:r w:rsidRPr="00D7268F">
              <w:rPr>
                <w:vertAlign w:val="subscript"/>
                <w:lang w:val="en-US"/>
              </w:rPr>
              <w:t>Offs-DL</w:t>
            </w:r>
            <w:r w:rsidRPr="00D7268F">
              <w:rPr>
                <w:lang w:val="en-US"/>
              </w:rPr>
              <w:t xml:space="preserve"> are given in table 5.7.3-1</w:t>
            </w:r>
            <w:r w:rsidRPr="00D7268F">
              <w:rPr>
                <w:rFonts w:eastAsia="SimSun" w:hint="eastAsia"/>
                <w:lang w:val="en-US" w:eastAsia="zh-CN"/>
              </w:rPr>
              <w:t xml:space="preserve">, </w:t>
            </w:r>
            <w:r w:rsidRPr="00D7268F">
              <w:rPr>
                <w:lang w:val="en-US"/>
              </w:rPr>
              <w:t>N</w:t>
            </w:r>
            <w:r w:rsidRPr="00D7268F">
              <w:rPr>
                <w:vertAlign w:val="subscript"/>
                <w:lang w:val="en-US"/>
              </w:rPr>
              <w:t>DL</w:t>
            </w:r>
            <w:r w:rsidRPr="00D7268F">
              <w:rPr>
                <w:lang w:val="en-US"/>
              </w:rPr>
              <w:t xml:space="preserve"> is the downlink EARFCN</w:t>
            </w:r>
            <w:r w:rsidRPr="00D7268F">
              <w:rPr>
                <w:rFonts w:eastAsia="SimSun" w:hint="eastAsia"/>
                <w:lang w:val="en-US" w:eastAsia="zh-CN"/>
              </w:rPr>
              <w:t>, M</w:t>
            </w:r>
            <w:r w:rsidRPr="00D7268F">
              <w:rPr>
                <w:vertAlign w:val="subscript"/>
                <w:lang w:val="en-US"/>
              </w:rPr>
              <w:t>DL</w:t>
            </w:r>
            <w:r w:rsidRPr="00D7268F">
              <w:rPr>
                <w:rFonts w:eastAsia="SimSun" w:hint="eastAsia"/>
                <w:vertAlign w:val="subscript"/>
                <w:lang w:val="en-US" w:eastAsia="zh-CN"/>
              </w:rPr>
              <w:t xml:space="preserve"> </w:t>
            </w:r>
            <w:r w:rsidRPr="00D7268F">
              <w:rPr>
                <w:rFonts w:eastAsia="SimSun" w:hint="eastAsia"/>
                <w:lang w:val="en-US" w:eastAsia="zh-CN"/>
              </w:rPr>
              <w:t xml:space="preserve">is the </w:t>
            </w:r>
            <w:r w:rsidRPr="00D7268F">
              <w:rPr>
                <w:rFonts w:eastAsia="SimSun" w:cs="v5.0.0" w:hint="eastAsia"/>
                <w:lang w:val="en-US" w:eastAsia="zh-CN"/>
              </w:rPr>
              <w:t>Offset of NB-IoT Channel Number to downlink EARFCN.</w:t>
            </w:r>
          </w:p>
          <w:p w:rsidR="00D7268F" w:rsidRPr="00D7268F" w:rsidRDefault="00D7268F" w:rsidP="00D7268F">
            <w:pPr>
              <w:pStyle w:val="EQ"/>
              <w:spacing w:after="240"/>
              <w:jc w:val="center"/>
              <w:outlineLvl w:val="0"/>
              <w:rPr>
                <w:rFonts w:eastAsia="SimSun"/>
                <w:lang w:val="en-US" w:eastAsia="zh-CN"/>
              </w:rPr>
            </w:pPr>
            <w:r w:rsidRPr="00D7268F">
              <w:rPr>
                <w:lang w:val="en-US"/>
              </w:rPr>
              <w:t>F</w:t>
            </w:r>
            <w:r w:rsidRPr="00D7268F">
              <w:rPr>
                <w:vertAlign w:val="subscript"/>
                <w:lang w:val="en-US"/>
              </w:rPr>
              <w:t>DL</w:t>
            </w:r>
            <w:r w:rsidRPr="00D7268F">
              <w:rPr>
                <w:lang w:val="en-US"/>
              </w:rPr>
              <w:t xml:space="preserve"> = F</w:t>
            </w:r>
            <w:r w:rsidRPr="00D7268F">
              <w:rPr>
                <w:vertAlign w:val="subscript"/>
                <w:lang w:val="en-US"/>
              </w:rPr>
              <w:t>DL_low</w:t>
            </w:r>
            <w:r w:rsidRPr="00D7268F">
              <w:rPr>
                <w:lang w:val="en-US"/>
              </w:rPr>
              <w:t xml:space="preserve"> + 0.1(N</w:t>
            </w:r>
            <w:r w:rsidRPr="00D7268F">
              <w:rPr>
                <w:vertAlign w:val="subscript"/>
                <w:lang w:val="en-US"/>
              </w:rPr>
              <w:t>DL</w:t>
            </w:r>
            <w:r w:rsidRPr="00D7268F">
              <w:rPr>
                <w:lang w:val="en-US"/>
              </w:rPr>
              <w:t xml:space="preserve"> – N</w:t>
            </w:r>
            <w:r w:rsidRPr="00D7268F">
              <w:rPr>
                <w:vertAlign w:val="subscript"/>
                <w:lang w:val="en-US"/>
              </w:rPr>
              <w:t>Offs-DL</w:t>
            </w:r>
            <w:r w:rsidRPr="00D7268F">
              <w:rPr>
                <w:lang w:val="en-US"/>
              </w:rPr>
              <w:t>)</w:t>
            </w:r>
            <w:r w:rsidRPr="00D7268F">
              <w:rPr>
                <w:rFonts w:eastAsia="SimSun" w:hint="eastAsia"/>
                <w:lang w:val="en-US" w:eastAsia="zh-CN"/>
              </w:rPr>
              <w:t xml:space="preserve"> + </w:t>
            </w:r>
            <w:r w:rsidRPr="00D7268F">
              <w:rPr>
                <w:rFonts w:eastAsia="SimSun"/>
                <w:lang w:val="en-US" w:eastAsia="zh-CN"/>
              </w:rPr>
              <w:t>0.0025*(2M</w:t>
            </w:r>
            <w:r w:rsidRPr="00D7268F">
              <w:rPr>
                <w:rFonts w:eastAsia="SimSun"/>
                <w:vertAlign w:val="subscript"/>
                <w:lang w:val="en-US" w:eastAsia="zh-CN"/>
              </w:rPr>
              <w:t>DL</w:t>
            </w:r>
            <w:r w:rsidRPr="00D7268F">
              <w:rPr>
                <w:rFonts w:eastAsia="SimSun"/>
                <w:lang w:val="en-US" w:eastAsia="zh-CN"/>
              </w:rPr>
              <w:t>+1)</w:t>
            </w:r>
            <w:r w:rsidR="00E03CAC">
              <w:rPr>
                <w:rFonts w:eastAsia="SimSun"/>
                <w:lang w:val="en-US" w:eastAsia="zh-CN"/>
              </w:rPr>
              <w:t xml:space="preserve">        </w:t>
            </w:r>
            <w:r w:rsidR="00E03CAC">
              <w:rPr>
                <w:rFonts w:eastAsia="SimSun"/>
                <w:i/>
                <w:highlight w:val="yellow"/>
                <w:lang w:val="en-US" w:eastAsia="zh-CN"/>
              </w:rPr>
              <w:t>(F</w:t>
            </w:r>
            <w:r w:rsidR="00E03CAC" w:rsidRPr="00E03CAC">
              <w:rPr>
                <w:rFonts w:eastAsia="SimSun"/>
                <w:i/>
                <w:highlight w:val="yellow"/>
                <w:lang w:val="en-US" w:eastAsia="zh-CN"/>
              </w:rPr>
              <w:t>ormula 1)</w:t>
            </w:r>
          </w:p>
          <w:p w:rsidR="00D7268F" w:rsidRPr="00D7268F" w:rsidRDefault="00D7268F" w:rsidP="00D7268F">
            <w:pPr>
              <w:rPr>
                <w:rFonts w:eastAsia="SimSun"/>
                <w:lang w:val="en-US" w:eastAsia="zh-CN"/>
              </w:rPr>
            </w:pPr>
            <w:r w:rsidRPr="00D7268F">
              <w:rPr>
                <w:rFonts w:cs="v5.0.0"/>
                <w:lang w:val="en-US"/>
              </w:rPr>
              <w:t xml:space="preserve">The carrier frequency </w:t>
            </w:r>
            <w:r w:rsidRPr="00D7268F">
              <w:rPr>
                <w:rFonts w:eastAsia="SimSun" w:cs="v5.0.0" w:hint="eastAsia"/>
                <w:lang w:val="en-US" w:eastAsia="zh-CN"/>
              </w:rPr>
              <w:t xml:space="preserve">of NB-IoT </w:t>
            </w:r>
            <w:r w:rsidRPr="00D7268F">
              <w:rPr>
                <w:rFonts w:cs="v5.0.0"/>
                <w:lang w:val="en-US"/>
              </w:rPr>
              <w:t xml:space="preserve">in </w:t>
            </w:r>
            <w:r w:rsidRPr="00D7268F">
              <w:rPr>
                <w:rFonts w:eastAsia="SimSun" w:cs="v5.0.0"/>
                <w:lang w:val="en-US" w:eastAsia="zh-CN"/>
              </w:rPr>
              <w:t>the</w:t>
            </w:r>
            <w:r w:rsidRPr="00D7268F">
              <w:rPr>
                <w:rFonts w:eastAsia="SimSun" w:cs="v5.0.0" w:hint="eastAsia"/>
                <w:lang w:val="en-US" w:eastAsia="zh-CN"/>
              </w:rPr>
              <w:t xml:space="preserve"> uplink</w:t>
            </w:r>
            <w:r w:rsidRPr="00D7268F">
              <w:rPr>
                <w:rFonts w:cs="v5.0.0"/>
                <w:lang w:val="en-US"/>
              </w:rPr>
              <w:t xml:space="preserve"> is designated by the E-UTRA Absolute Radio Frequency Channel Number (EARFCN) in the range 0 –</w:t>
            </w:r>
            <w:r w:rsidRPr="00D7268F">
              <w:rPr>
                <w:rFonts w:eastAsia="SimSun" w:cs="v5.0.0" w:hint="eastAsia"/>
                <w:lang w:val="en-US" w:eastAsia="zh-CN"/>
              </w:rPr>
              <w:t>262143 and the Offset of NB-IoT Channel Number to EARFCN in the range {</w:t>
            </w:r>
            <w:r w:rsidRPr="00D7268F">
              <w:rPr>
                <w:rFonts w:eastAsia="SimSun" w:cs="v5.0.0"/>
                <w:lang w:val="en-US" w:eastAsia="zh-CN"/>
              </w:rPr>
              <w:t>-10,-9,-8,-7,-6,-5,-4,-3,-2,-1,0,1,2,3,4,5,6,7,8,9</w:t>
            </w:r>
            <w:r w:rsidRPr="00D7268F">
              <w:rPr>
                <w:rFonts w:eastAsia="SimSun" w:cs="v5.0.0" w:hint="eastAsia"/>
                <w:lang w:val="en-US" w:eastAsia="zh-CN"/>
              </w:rPr>
              <w:t>}</w:t>
            </w:r>
            <w:r w:rsidRPr="00D7268F">
              <w:rPr>
                <w:rFonts w:cs="v5.0.0"/>
                <w:lang w:val="en-US"/>
              </w:rPr>
              <w:t xml:space="preserve">. </w:t>
            </w:r>
            <w:r w:rsidRPr="00D7268F">
              <w:rPr>
                <w:lang w:val="en-US"/>
              </w:rPr>
              <w:t>The relation between EARFCN</w:t>
            </w:r>
            <w:r w:rsidRPr="00D7268F">
              <w:rPr>
                <w:rFonts w:eastAsia="SimSun" w:hint="eastAsia"/>
                <w:lang w:val="en-US" w:eastAsia="zh-CN"/>
              </w:rPr>
              <w:t>, Offset of NB-IoT Channel Number</w:t>
            </w:r>
            <w:r w:rsidRPr="00D7268F">
              <w:rPr>
                <w:lang w:val="en-US"/>
              </w:rPr>
              <w:t xml:space="preserve"> </w:t>
            </w:r>
            <w:r w:rsidRPr="00D7268F">
              <w:rPr>
                <w:rFonts w:eastAsia="SimSun" w:hint="eastAsia"/>
                <w:lang w:val="en-US" w:eastAsia="zh-CN"/>
              </w:rPr>
              <w:t xml:space="preserve">to EARFCN </w:t>
            </w:r>
            <w:r w:rsidRPr="00D7268F">
              <w:rPr>
                <w:lang w:val="en-US"/>
              </w:rPr>
              <w:t xml:space="preserve">and the carrier frequency in MHz for the </w:t>
            </w:r>
            <w:r w:rsidRPr="00D7268F">
              <w:rPr>
                <w:rFonts w:eastAsia="SimSun" w:hint="eastAsia"/>
                <w:lang w:val="en-US" w:eastAsia="zh-CN"/>
              </w:rPr>
              <w:t>uplink</w:t>
            </w:r>
            <w:r w:rsidRPr="00D7268F">
              <w:rPr>
                <w:lang w:val="en-US"/>
              </w:rPr>
              <w:t xml:space="preserve"> is given by the following equation, where F</w:t>
            </w:r>
            <w:r w:rsidRPr="00D7268F">
              <w:rPr>
                <w:rFonts w:eastAsia="SimSun" w:hint="eastAsia"/>
                <w:vertAlign w:val="subscript"/>
                <w:lang w:val="en-US" w:eastAsia="zh-CN"/>
              </w:rPr>
              <w:t>U</w:t>
            </w:r>
            <w:r w:rsidRPr="00D7268F">
              <w:rPr>
                <w:vertAlign w:val="subscript"/>
                <w:lang w:val="en-US"/>
              </w:rPr>
              <w:t>L</w:t>
            </w:r>
            <w:r w:rsidRPr="00D7268F">
              <w:rPr>
                <w:lang w:val="en-US"/>
              </w:rPr>
              <w:t xml:space="preserve"> </w:t>
            </w:r>
            <w:r w:rsidRPr="00D7268F">
              <w:rPr>
                <w:rFonts w:eastAsia="SimSun" w:hint="eastAsia"/>
                <w:lang w:val="en-US" w:eastAsia="zh-CN"/>
              </w:rPr>
              <w:t xml:space="preserve">is the uplink carrier frequency of NB-IoT, </w:t>
            </w:r>
            <w:r w:rsidRPr="00D7268F">
              <w:rPr>
                <w:lang w:val="en-US"/>
              </w:rPr>
              <w:t>F</w:t>
            </w:r>
            <w:r w:rsidRPr="00D7268F">
              <w:rPr>
                <w:rFonts w:eastAsia="SimSun" w:hint="eastAsia"/>
                <w:vertAlign w:val="subscript"/>
                <w:lang w:val="en-US" w:eastAsia="zh-CN"/>
              </w:rPr>
              <w:t>U</w:t>
            </w:r>
            <w:r w:rsidRPr="00D7268F">
              <w:rPr>
                <w:vertAlign w:val="subscript"/>
                <w:lang w:val="en-US"/>
              </w:rPr>
              <w:t>L_low</w:t>
            </w:r>
            <w:r w:rsidRPr="00D7268F">
              <w:rPr>
                <w:lang w:val="en-US"/>
              </w:rPr>
              <w:t xml:space="preserve"> and N</w:t>
            </w:r>
            <w:r w:rsidRPr="00D7268F">
              <w:rPr>
                <w:vertAlign w:val="subscript"/>
                <w:lang w:val="en-US"/>
              </w:rPr>
              <w:t>Offs-</w:t>
            </w:r>
            <w:r w:rsidRPr="00D7268F">
              <w:rPr>
                <w:rFonts w:eastAsia="SimSun" w:hint="eastAsia"/>
                <w:vertAlign w:val="subscript"/>
                <w:lang w:val="en-US" w:eastAsia="zh-CN"/>
              </w:rPr>
              <w:t>U</w:t>
            </w:r>
            <w:r w:rsidRPr="00D7268F">
              <w:rPr>
                <w:vertAlign w:val="subscript"/>
                <w:lang w:val="en-US"/>
              </w:rPr>
              <w:t>L</w:t>
            </w:r>
            <w:r w:rsidRPr="00D7268F">
              <w:rPr>
                <w:lang w:val="en-US"/>
              </w:rPr>
              <w:t xml:space="preserve"> are given in table 5.7.3-1</w:t>
            </w:r>
            <w:r w:rsidRPr="00D7268F">
              <w:rPr>
                <w:rFonts w:eastAsia="SimSun" w:hint="eastAsia"/>
                <w:lang w:val="en-US" w:eastAsia="zh-CN"/>
              </w:rPr>
              <w:t xml:space="preserve">, </w:t>
            </w:r>
            <w:r w:rsidRPr="00D7268F">
              <w:rPr>
                <w:lang w:val="en-US"/>
              </w:rPr>
              <w:t>N</w:t>
            </w:r>
            <w:r w:rsidRPr="00D7268F">
              <w:rPr>
                <w:rFonts w:eastAsia="SimSun" w:hint="eastAsia"/>
                <w:vertAlign w:val="subscript"/>
                <w:lang w:val="en-US" w:eastAsia="zh-CN"/>
              </w:rPr>
              <w:t>U</w:t>
            </w:r>
            <w:r w:rsidRPr="00D7268F">
              <w:rPr>
                <w:vertAlign w:val="subscript"/>
                <w:lang w:val="en-US"/>
              </w:rPr>
              <w:t>L</w:t>
            </w:r>
            <w:r w:rsidRPr="00D7268F">
              <w:rPr>
                <w:lang w:val="en-US"/>
              </w:rPr>
              <w:t xml:space="preserve"> is the </w:t>
            </w:r>
            <w:r w:rsidRPr="00D7268F">
              <w:rPr>
                <w:rFonts w:eastAsia="SimSun" w:hint="eastAsia"/>
                <w:lang w:val="en-US" w:eastAsia="zh-CN"/>
              </w:rPr>
              <w:t>uplink</w:t>
            </w:r>
            <w:r w:rsidRPr="00D7268F">
              <w:rPr>
                <w:lang w:val="en-US"/>
              </w:rPr>
              <w:t xml:space="preserve"> EARFCN</w:t>
            </w:r>
            <w:r w:rsidRPr="00D7268F">
              <w:rPr>
                <w:rFonts w:eastAsia="SimSun" w:hint="eastAsia"/>
                <w:lang w:val="en-US" w:eastAsia="zh-CN"/>
              </w:rPr>
              <w:t>, M</w:t>
            </w:r>
            <w:r w:rsidRPr="00D7268F">
              <w:rPr>
                <w:rFonts w:eastAsia="SimSun" w:hint="eastAsia"/>
                <w:vertAlign w:val="subscript"/>
                <w:lang w:val="en-US" w:eastAsia="zh-CN"/>
              </w:rPr>
              <w:t>U</w:t>
            </w:r>
            <w:r w:rsidRPr="00D7268F">
              <w:rPr>
                <w:vertAlign w:val="subscript"/>
                <w:lang w:val="en-US"/>
              </w:rPr>
              <w:t>L</w:t>
            </w:r>
            <w:r w:rsidRPr="00D7268F">
              <w:rPr>
                <w:rFonts w:eastAsia="SimSun" w:hint="eastAsia"/>
                <w:vertAlign w:val="subscript"/>
                <w:lang w:val="en-US" w:eastAsia="zh-CN"/>
              </w:rPr>
              <w:t xml:space="preserve"> </w:t>
            </w:r>
            <w:r w:rsidRPr="00D7268F">
              <w:rPr>
                <w:rFonts w:eastAsia="SimSun" w:hint="eastAsia"/>
                <w:lang w:val="en-US" w:eastAsia="zh-CN"/>
              </w:rPr>
              <w:t xml:space="preserve">is the </w:t>
            </w:r>
            <w:r w:rsidRPr="00D7268F">
              <w:rPr>
                <w:rFonts w:eastAsia="SimSun" w:cs="v5.0.0" w:hint="eastAsia"/>
                <w:lang w:val="en-US" w:eastAsia="zh-CN"/>
              </w:rPr>
              <w:t>Offset of NB-IoT Channel Number to uplink EARFCN.</w:t>
            </w:r>
          </w:p>
          <w:p w:rsidR="00D7268F" w:rsidRPr="00D7268F" w:rsidRDefault="00D7268F" w:rsidP="00D7268F">
            <w:pPr>
              <w:pStyle w:val="EQ"/>
              <w:spacing w:after="240"/>
              <w:jc w:val="center"/>
              <w:outlineLvl w:val="0"/>
              <w:rPr>
                <w:rFonts w:eastAsia="SimSun"/>
                <w:lang w:val="en-US" w:eastAsia="zh-CN"/>
              </w:rPr>
            </w:pPr>
            <w:r w:rsidRPr="00D7268F">
              <w:rPr>
                <w:lang w:val="en-US"/>
              </w:rPr>
              <w:t>F</w:t>
            </w:r>
            <w:r w:rsidRPr="00D7268F">
              <w:rPr>
                <w:vertAlign w:val="subscript"/>
                <w:lang w:val="en-US"/>
              </w:rPr>
              <w:t>UL</w:t>
            </w:r>
            <w:r w:rsidRPr="00D7268F">
              <w:rPr>
                <w:lang w:val="en-US"/>
              </w:rPr>
              <w:t xml:space="preserve"> = F</w:t>
            </w:r>
            <w:r w:rsidRPr="00D7268F">
              <w:rPr>
                <w:vertAlign w:val="subscript"/>
                <w:lang w:val="en-US"/>
              </w:rPr>
              <w:t>UL_low</w:t>
            </w:r>
            <w:r w:rsidRPr="00D7268F">
              <w:rPr>
                <w:lang w:val="en-US"/>
              </w:rPr>
              <w:t xml:space="preserve"> + 0.1(N</w:t>
            </w:r>
            <w:r w:rsidRPr="00D7268F">
              <w:rPr>
                <w:vertAlign w:val="subscript"/>
                <w:lang w:val="en-US"/>
              </w:rPr>
              <w:t>UL</w:t>
            </w:r>
            <w:r w:rsidRPr="00D7268F">
              <w:rPr>
                <w:lang w:val="en-US"/>
              </w:rPr>
              <w:t xml:space="preserve"> – N</w:t>
            </w:r>
            <w:r w:rsidRPr="00D7268F">
              <w:rPr>
                <w:vertAlign w:val="subscript"/>
                <w:lang w:val="en-US"/>
              </w:rPr>
              <w:t>Offs-UL</w:t>
            </w:r>
            <w:r w:rsidRPr="00D7268F">
              <w:rPr>
                <w:lang w:val="en-US"/>
              </w:rPr>
              <w:t>)</w:t>
            </w:r>
            <w:r w:rsidRPr="00D7268F">
              <w:rPr>
                <w:rFonts w:eastAsia="SimSun" w:hint="eastAsia"/>
                <w:lang w:val="en-US" w:eastAsia="zh-CN"/>
              </w:rPr>
              <w:t xml:space="preserve"> + </w:t>
            </w:r>
            <w:r w:rsidRPr="00D7268F">
              <w:rPr>
                <w:rFonts w:eastAsia="SimSun"/>
                <w:lang w:val="en-US" w:eastAsia="zh-CN"/>
              </w:rPr>
              <w:t>0.0025*(2M</w:t>
            </w:r>
            <w:r w:rsidRPr="00D7268F">
              <w:rPr>
                <w:rFonts w:eastAsia="SimSun" w:hint="eastAsia"/>
                <w:vertAlign w:val="subscript"/>
                <w:lang w:val="en-US" w:eastAsia="zh-CN"/>
              </w:rPr>
              <w:t>U</w:t>
            </w:r>
            <w:r w:rsidRPr="00D7268F">
              <w:rPr>
                <w:rFonts w:eastAsia="SimSun"/>
                <w:vertAlign w:val="subscript"/>
                <w:lang w:val="en-US" w:eastAsia="zh-CN"/>
              </w:rPr>
              <w:t>L</w:t>
            </w:r>
            <w:r w:rsidRPr="00D7268F">
              <w:rPr>
                <w:rFonts w:eastAsia="SimSun"/>
                <w:lang w:val="en-US" w:eastAsia="zh-CN"/>
              </w:rPr>
              <w:t>)</w:t>
            </w:r>
            <w:r w:rsidR="00E03CAC">
              <w:rPr>
                <w:rFonts w:eastAsia="SimSun"/>
                <w:lang w:val="en-US" w:eastAsia="zh-CN"/>
              </w:rPr>
              <w:t xml:space="preserve">     </w:t>
            </w:r>
            <w:r w:rsidR="00E03CAC">
              <w:rPr>
                <w:rFonts w:eastAsia="SimSun"/>
                <w:i/>
                <w:highlight w:val="yellow"/>
                <w:lang w:val="en-US" w:eastAsia="zh-CN"/>
              </w:rPr>
              <w:t>(Formula 2</w:t>
            </w:r>
            <w:r w:rsidR="00E03CAC" w:rsidRPr="00E03CAC">
              <w:rPr>
                <w:rFonts w:eastAsia="SimSun"/>
                <w:i/>
                <w:highlight w:val="yellow"/>
                <w:lang w:val="en-US" w:eastAsia="zh-CN"/>
              </w:rPr>
              <w:t>)</w:t>
            </w:r>
          </w:p>
          <w:p w:rsidR="00D7268F" w:rsidRPr="00341700" w:rsidRDefault="00D7268F" w:rsidP="00D7268F">
            <w:pPr>
              <w:pStyle w:val="NO"/>
              <w:rPr>
                <w:rFonts w:eastAsia="SimSun"/>
                <w:lang w:eastAsia="zh-CN"/>
              </w:rPr>
            </w:pPr>
            <w:r w:rsidRPr="00341700">
              <w:rPr>
                <w:rFonts w:eastAsia="SimSun"/>
                <w:lang w:eastAsia="zh-CN"/>
              </w:rPr>
              <w:t>NOTE</w:t>
            </w:r>
            <w:r w:rsidRPr="00341700">
              <w:rPr>
                <w:rFonts w:eastAsia="SimSun" w:hint="eastAsia"/>
                <w:lang w:eastAsia="zh-CN"/>
              </w:rPr>
              <w:t xml:space="preserve"> 1</w:t>
            </w:r>
            <w:r w:rsidRPr="00341700">
              <w:rPr>
                <w:rFonts w:eastAsia="SimSun"/>
                <w:lang w:eastAsia="zh-CN"/>
              </w:rPr>
              <w:t>:</w:t>
            </w:r>
            <w:r w:rsidRPr="00341700">
              <w:tab/>
            </w:r>
            <w:r w:rsidRPr="00341700">
              <w:rPr>
                <w:rFonts w:eastAsia="SimSun" w:hint="eastAsia"/>
                <w:lang w:eastAsia="zh-CN"/>
              </w:rPr>
              <w:t xml:space="preserve">For NB-IoT, </w:t>
            </w:r>
            <w:r w:rsidRPr="00341700">
              <w:t>N</w:t>
            </w:r>
            <w:r w:rsidRPr="00341700">
              <w:rPr>
                <w:vertAlign w:val="subscript"/>
              </w:rPr>
              <w:t>DL</w:t>
            </w:r>
            <w:r w:rsidRPr="00341700">
              <w:rPr>
                <w:rFonts w:eastAsia="SimSun"/>
                <w:lang w:eastAsia="zh-CN"/>
              </w:rPr>
              <w:t xml:space="preserve"> or </w:t>
            </w:r>
            <w:r w:rsidRPr="00341700">
              <w:t>N</w:t>
            </w:r>
            <w:r w:rsidRPr="00341700">
              <w:rPr>
                <w:rFonts w:eastAsia="SimSun" w:hint="eastAsia"/>
                <w:vertAlign w:val="subscript"/>
                <w:lang w:eastAsia="zh-CN"/>
              </w:rPr>
              <w:t>U</w:t>
            </w:r>
            <w:r w:rsidRPr="00341700">
              <w:rPr>
                <w:vertAlign w:val="subscript"/>
              </w:rPr>
              <w:t>L</w:t>
            </w:r>
            <w:r w:rsidRPr="00341700">
              <w:rPr>
                <w:rFonts w:eastAsia="SimSun" w:hint="eastAsia"/>
                <w:vertAlign w:val="subscript"/>
                <w:lang w:eastAsia="zh-CN"/>
              </w:rPr>
              <w:t xml:space="preserve"> </w:t>
            </w:r>
            <w:r w:rsidRPr="00341700">
              <w:rPr>
                <w:rFonts w:eastAsia="SimSun"/>
                <w:lang w:eastAsia="zh-CN"/>
              </w:rPr>
              <w:t xml:space="preserve">is different than the value </w:t>
            </w:r>
            <w:r w:rsidRPr="00341700">
              <w:rPr>
                <w:rFonts w:eastAsia="SimSun" w:hint="eastAsia"/>
                <w:lang w:eastAsia="zh-CN"/>
              </w:rPr>
              <w:t xml:space="preserve">of EARFCN </w:t>
            </w:r>
            <w:r w:rsidRPr="00341700">
              <w:rPr>
                <w:rFonts w:eastAsia="SimSun"/>
                <w:lang w:eastAsia="zh-CN"/>
              </w:rPr>
              <w:t>that corresponds to E-UTRA downlink or uplink carrier frequency for in-band and guard band operation.</w:t>
            </w:r>
          </w:p>
          <w:p w:rsidR="00D7268F" w:rsidRPr="00341700" w:rsidRDefault="00D7268F" w:rsidP="00D7268F">
            <w:pPr>
              <w:pStyle w:val="NO"/>
            </w:pPr>
            <w:r w:rsidRPr="00341700">
              <w:rPr>
                <w:rFonts w:eastAsia="SimSun" w:hint="eastAsia"/>
                <w:lang w:eastAsia="zh-CN"/>
              </w:rPr>
              <w:t>NOTE 2:</w:t>
            </w:r>
            <w:r w:rsidRPr="00341700">
              <w:tab/>
            </w:r>
            <w:r w:rsidRPr="00341700">
              <w:rPr>
                <w:rFonts w:eastAsia="SimSun" w:hint="eastAsia"/>
                <w:lang w:eastAsia="zh-CN"/>
              </w:rPr>
              <w:t>M</w:t>
            </w:r>
            <w:r w:rsidRPr="00341700">
              <w:rPr>
                <w:vertAlign w:val="subscript"/>
              </w:rPr>
              <w:t>DL</w:t>
            </w:r>
            <w:r w:rsidRPr="00341700">
              <w:rPr>
                <w:rFonts w:eastAsia="SimSun" w:hint="eastAsia"/>
                <w:vertAlign w:val="subscript"/>
                <w:lang w:eastAsia="zh-CN"/>
              </w:rPr>
              <w:t xml:space="preserve"> </w:t>
            </w:r>
            <w:r w:rsidRPr="00341700">
              <w:rPr>
                <w:rFonts w:eastAsia="SimSun" w:hint="eastAsia"/>
                <w:lang w:eastAsia="zh-CN"/>
              </w:rPr>
              <w:t xml:space="preserve">= -0.5 is not applicable </w:t>
            </w:r>
            <w:r w:rsidRPr="00341700">
              <w:rPr>
                <w:rFonts w:eastAsia="SimSun"/>
                <w:lang w:eastAsia="zh-CN"/>
              </w:rPr>
              <w:t>for in-band and guard band operation</w:t>
            </w:r>
            <w:r w:rsidRPr="00341700">
              <w:rPr>
                <w:rFonts w:eastAsia="SimSun" w:hint="eastAsia"/>
                <w:lang w:eastAsia="zh-CN"/>
              </w:rPr>
              <w:t>.</w:t>
            </w:r>
          </w:p>
          <w:p w:rsidR="00D7268F" w:rsidRPr="00341700" w:rsidRDefault="00D7268F" w:rsidP="00D7268F">
            <w:pPr>
              <w:pStyle w:val="NO"/>
            </w:pPr>
            <w:r w:rsidRPr="00341700">
              <w:rPr>
                <w:rFonts w:cs="v5.0.0"/>
                <w:lang w:eastAsia="zh-CN"/>
              </w:rPr>
              <w:t xml:space="preserve">NOTE </w:t>
            </w:r>
            <w:r w:rsidRPr="00341700">
              <w:rPr>
                <w:rFonts w:cs="v5.0.0" w:hint="eastAsia"/>
                <w:lang w:eastAsia="zh-CN"/>
              </w:rPr>
              <w:t>3</w:t>
            </w:r>
            <w:r w:rsidRPr="00341700">
              <w:rPr>
                <w:rFonts w:cs="v5.0.0"/>
                <w:lang w:eastAsia="zh-CN"/>
              </w:rPr>
              <w:t>:</w:t>
            </w:r>
            <w:r w:rsidRPr="00341700">
              <w:rPr>
                <w:rFonts w:cs="v5.0.0"/>
                <w:lang w:eastAsia="zh-CN"/>
              </w:rPr>
              <w:tab/>
            </w:r>
            <w:r w:rsidRPr="00341700">
              <w:rPr>
                <w:rFonts w:cs="v5.0.0" w:hint="eastAsia"/>
                <w:lang w:eastAsia="zh-CN"/>
              </w:rPr>
              <w:t>F</w:t>
            </w:r>
            <w:r w:rsidRPr="00341700">
              <w:t>or the carrier including NPSS/NSSS for in-band and guard band operation, M</w:t>
            </w:r>
            <w:r w:rsidRPr="00341700">
              <w:rPr>
                <w:sz w:val="15"/>
                <w:szCs w:val="15"/>
              </w:rPr>
              <w:t>DL</w:t>
            </w:r>
            <w:r w:rsidRPr="00341700">
              <w:t xml:space="preserve"> is selected from {-2,-1,0,1}.</w:t>
            </w:r>
          </w:p>
          <w:p w:rsidR="00D7268F" w:rsidRPr="006645E2" w:rsidRDefault="00D7268F" w:rsidP="00D7268F">
            <w:pPr>
              <w:keepLines/>
              <w:ind w:left="1135" w:hanging="851"/>
              <w:rPr>
                <w:lang w:val="en-US"/>
              </w:rPr>
            </w:pPr>
            <w:r w:rsidRPr="00D7268F">
              <w:rPr>
                <w:rFonts w:cs="v5.0.0"/>
                <w:lang w:val="en-US" w:eastAsia="zh-CN"/>
              </w:rPr>
              <w:t>NOTE 4:</w:t>
            </w:r>
            <w:r w:rsidRPr="00D7268F">
              <w:rPr>
                <w:rFonts w:cs="v5.0.0"/>
                <w:lang w:val="en-US" w:eastAsia="zh-CN"/>
              </w:rPr>
              <w:tab/>
            </w:r>
            <w:r w:rsidRPr="00D7268F">
              <w:rPr>
                <w:rFonts w:cs="v5.0.0" w:hint="eastAsia"/>
                <w:lang w:val="en-US" w:eastAsia="zh-CN"/>
              </w:rPr>
              <w:t>F</w:t>
            </w:r>
            <w:r w:rsidRPr="00D7268F">
              <w:rPr>
                <w:lang w:val="en-US" w:eastAsia="x-none"/>
              </w:rPr>
              <w:t>or the carrier including NPSS/NSSS for stand-alone operation, M</w:t>
            </w:r>
            <w:r w:rsidRPr="00D7268F">
              <w:rPr>
                <w:sz w:val="15"/>
                <w:szCs w:val="15"/>
                <w:lang w:val="en-US" w:eastAsia="x-none"/>
              </w:rPr>
              <w:t>DL</w:t>
            </w:r>
            <w:r w:rsidRPr="00D7268F">
              <w:rPr>
                <w:lang w:val="en-US" w:eastAsia="x-none"/>
              </w:rPr>
              <w:t xml:space="preserve"> = -0.5.</w:t>
            </w:r>
            <w:r>
              <w:rPr>
                <w:lang w:val="en-US"/>
              </w:rPr>
              <w:t xml:space="preserve"> </w:t>
            </w:r>
          </w:p>
        </w:tc>
      </w:tr>
    </w:tbl>
    <w:p w:rsidR="00D7268F" w:rsidRPr="006645E2" w:rsidRDefault="00D7268F" w:rsidP="00D7268F">
      <w:pPr>
        <w:pStyle w:val="BodyText"/>
        <w:rPr>
          <w:lang w:val="en-US"/>
        </w:rPr>
      </w:pPr>
    </w:p>
    <w:p w:rsidR="000327D3" w:rsidRDefault="000327D3" w:rsidP="005D2CD2">
      <w:pPr>
        <w:rPr>
          <w:lang w:val="en-US" w:eastAsia="zh-CN"/>
        </w:rPr>
      </w:pPr>
      <w:r>
        <w:rPr>
          <w:lang w:val="en-US" w:eastAsia="zh-CN"/>
        </w:rPr>
        <w:t xml:space="preserve">From Formula 1, for a given </w:t>
      </w:r>
      <w:r w:rsidRPr="00D7268F">
        <w:rPr>
          <w:lang w:val="en-US"/>
        </w:rPr>
        <w:t>F</w:t>
      </w:r>
      <w:r w:rsidRPr="00D7268F">
        <w:rPr>
          <w:vertAlign w:val="subscript"/>
          <w:lang w:val="en-US"/>
        </w:rPr>
        <w:t>DL_low</w:t>
      </w:r>
      <w:r>
        <w:rPr>
          <w:lang w:val="en-US"/>
        </w:rPr>
        <w:t xml:space="preserve">, </w:t>
      </w:r>
      <w:r w:rsidRPr="00D7268F">
        <w:rPr>
          <w:lang w:val="en-US"/>
        </w:rPr>
        <w:t>N</w:t>
      </w:r>
      <w:r w:rsidRPr="00D7268F">
        <w:rPr>
          <w:vertAlign w:val="subscript"/>
          <w:lang w:val="en-US"/>
        </w:rPr>
        <w:t>DL</w:t>
      </w:r>
      <w:r>
        <w:rPr>
          <w:lang w:val="en-US"/>
        </w:rPr>
        <w:t xml:space="preserve"> and</w:t>
      </w:r>
      <w:r w:rsidRPr="00D7268F">
        <w:rPr>
          <w:lang w:val="en-US"/>
        </w:rPr>
        <w:t xml:space="preserve"> N</w:t>
      </w:r>
      <w:r w:rsidRPr="00D7268F">
        <w:rPr>
          <w:vertAlign w:val="subscript"/>
          <w:lang w:val="en-US"/>
        </w:rPr>
        <w:t>Offs-DL</w:t>
      </w:r>
      <w:r>
        <w:rPr>
          <w:lang w:val="en-US" w:eastAsia="zh-CN"/>
        </w:rPr>
        <w:t xml:space="preserve">, we could evaluate the different positions or offsets that NB-IoT DL carrier could have. Those positions are given in column </w:t>
      </w:r>
      <w:r w:rsidR="00AF53F4">
        <w:rPr>
          <w:lang w:val="en-US" w:eastAsia="zh-CN"/>
        </w:rPr>
        <w:t>“DL Offset”</w:t>
      </w:r>
      <w:r>
        <w:rPr>
          <w:lang w:val="en-US" w:eastAsia="zh-CN"/>
        </w:rPr>
        <w:t xml:space="preserve"> of </w:t>
      </w:r>
      <w:r w:rsidR="001E63FB">
        <w:rPr>
          <w:lang w:val="en-US" w:eastAsia="zh-CN"/>
        </w:rPr>
        <w:fldChar w:fldCharType="begin"/>
      </w:r>
      <w:r w:rsidR="001E63FB">
        <w:rPr>
          <w:lang w:val="en-US" w:eastAsia="zh-CN"/>
        </w:rPr>
        <w:instrText xml:space="preserve"> REF _Ref528871770 \h </w:instrText>
      </w:r>
      <w:r w:rsidR="001E63FB">
        <w:rPr>
          <w:lang w:val="en-US" w:eastAsia="zh-CN"/>
        </w:rPr>
      </w:r>
      <w:r w:rsidR="001E63FB">
        <w:rPr>
          <w:lang w:val="en-US" w:eastAsia="zh-CN"/>
        </w:rPr>
        <w:fldChar w:fldCharType="separate"/>
      </w:r>
      <w:r w:rsidR="00086643" w:rsidRPr="001E63FB">
        <w:rPr>
          <w:lang w:val="en-US"/>
        </w:rPr>
        <w:t xml:space="preserve">Table </w:t>
      </w:r>
      <w:r w:rsidR="00086643">
        <w:rPr>
          <w:noProof/>
          <w:lang w:val="en-US"/>
        </w:rPr>
        <w:t>1</w:t>
      </w:r>
      <w:r w:rsidR="001E63FB">
        <w:rPr>
          <w:lang w:val="en-US" w:eastAsia="zh-CN"/>
        </w:rPr>
        <w:fldChar w:fldCharType="end"/>
      </w:r>
      <w:r>
        <w:rPr>
          <w:lang w:val="en-US" w:eastAsia="zh-CN"/>
        </w:rPr>
        <w:t>.</w:t>
      </w:r>
    </w:p>
    <w:p w:rsidR="00D7268F" w:rsidRDefault="000327D3" w:rsidP="005D2CD2">
      <w:pPr>
        <w:rPr>
          <w:lang w:val="en-US" w:eastAsia="zh-CN"/>
        </w:rPr>
      </w:pPr>
      <w:r>
        <w:rPr>
          <w:lang w:val="en-US" w:eastAsia="zh-CN"/>
        </w:rPr>
        <w:t>Then, t</w:t>
      </w:r>
      <w:r w:rsidR="00D7268F">
        <w:rPr>
          <w:lang w:val="en-US" w:eastAsia="zh-CN"/>
        </w:rPr>
        <w:t xml:space="preserve">o better identify how current specifications could address RAN1 request, we should </w:t>
      </w:r>
      <w:r>
        <w:rPr>
          <w:lang w:val="en-US" w:eastAsia="zh-CN"/>
        </w:rPr>
        <w:t>evaluate</w:t>
      </w:r>
      <w:r w:rsidR="00D7268F">
        <w:rPr>
          <w:lang w:val="en-US" w:eastAsia="zh-CN"/>
        </w:rPr>
        <w:t>, for each possible position of th</w:t>
      </w:r>
      <w:r>
        <w:rPr>
          <w:lang w:val="en-US" w:eastAsia="zh-CN"/>
        </w:rPr>
        <w:t xml:space="preserve">e DL carrier (column </w:t>
      </w:r>
      <w:r w:rsidR="00AF53F4">
        <w:rPr>
          <w:lang w:val="en-US" w:eastAsia="zh-CN"/>
        </w:rPr>
        <w:t>“DL Offset”</w:t>
      </w:r>
      <w:r>
        <w:rPr>
          <w:lang w:val="en-US" w:eastAsia="zh-CN"/>
        </w:rPr>
        <w:t xml:space="preserve">of </w:t>
      </w:r>
      <w:r w:rsidR="001E63FB">
        <w:rPr>
          <w:lang w:val="en-US" w:eastAsia="zh-CN"/>
        </w:rPr>
        <w:fldChar w:fldCharType="begin"/>
      </w:r>
      <w:r w:rsidR="001E63FB">
        <w:rPr>
          <w:lang w:val="en-US" w:eastAsia="zh-CN"/>
        </w:rPr>
        <w:instrText xml:space="preserve"> REF _Ref528871770 \h </w:instrText>
      </w:r>
      <w:r w:rsidR="001E63FB">
        <w:rPr>
          <w:lang w:val="en-US" w:eastAsia="zh-CN"/>
        </w:rPr>
      </w:r>
      <w:r w:rsidR="001E63FB">
        <w:rPr>
          <w:lang w:val="en-US" w:eastAsia="zh-CN"/>
        </w:rPr>
        <w:fldChar w:fldCharType="separate"/>
      </w:r>
      <w:r w:rsidR="00086643" w:rsidRPr="001E63FB">
        <w:rPr>
          <w:lang w:val="en-US"/>
        </w:rPr>
        <w:t xml:space="preserve">Table </w:t>
      </w:r>
      <w:r w:rsidR="00086643">
        <w:rPr>
          <w:noProof/>
          <w:lang w:val="en-US"/>
        </w:rPr>
        <w:t>1</w:t>
      </w:r>
      <w:r w:rsidR="001E63FB">
        <w:rPr>
          <w:lang w:val="en-US" w:eastAsia="zh-CN"/>
        </w:rPr>
        <w:fldChar w:fldCharType="end"/>
      </w:r>
      <w:r>
        <w:rPr>
          <w:lang w:val="en-US" w:eastAsia="zh-CN"/>
        </w:rPr>
        <w:t xml:space="preserve">), the position of the UL carrier with an offset of -7.5, 0 and +7.5 kHz. Those positions are given in column </w:t>
      </w:r>
      <w:r w:rsidR="00AF53F4">
        <w:rPr>
          <w:lang w:val="en-US" w:eastAsia="zh-CN"/>
        </w:rPr>
        <w:t>“</w:t>
      </w:r>
      <w:r w:rsidR="00AF53F4" w:rsidRPr="00B24FCF">
        <w:rPr>
          <w:rFonts w:ascii="Calibri" w:eastAsia="Times New Roman" w:hAnsi="Calibri" w:cs="Times New Roman"/>
          <w:bCs/>
          <w:color w:val="000000"/>
          <w:lang w:val="en-US" w:eastAsia="sv-SE"/>
        </w:rPr>
        <w:t>Corresponding UL offset of -7.5 / 0 / +7.5 kHz</w:t>
      </w:r>
      <w:r w:rsidR="00AF53F4">
        <w:rPr>
          <w:lang w:val="en-US" w:eastAsia="zh-CN"/>
        </w:rPr>
        <w:t>”</w:t>
      </w:r>
      <w:r>
        <w:rPr>
          <w:lang w:val="en-US" w:eastAsia="zh-CN"/>
        </w:rPr>
        <w:t xml:space="preserve"> of </w:t>
      </w:r>
      <w:r w:rsidR="001E63FB">
        <w:rPr>
          <w:lang w:val="en-US" w:eastAsia="zh-CN"/>
        </w:rPr>
        <w:fldChar w:fldCharType="begin"/>
      </w:r>
      <w:r w:rsidR="001E63FB">
        <w:rPr>
          <w:lang w:val="en-US" w:eastAsia="zh-CN"/>
        </w:rPr>
        <w:instrText xml:space="preserve"> REF _Ref528871770 \h </w:instrText>
      </w:r>
      <w:r w:rsidR="001E63FB">
        <w:rPr>
          <w:lang w:val="en-US" w:eastAsia="zh-CN"/>
        </w:rPr>
      </w:r>
      <w:r w:rsidR="001E63FB">
        <w:rPr>
          <w:lang w:val="en-US" w:eastAsia="zh-CN"/>
        </w:rPr>
        <w:fldChar w:fldCharType="separate"/>
      </w:r>
      <w:r w:rsidR="00086643" w:rsidRPr="001E63FB">
        <w:rPr>
          <w:lang w:val="en-US"/>
        </w:rPr>
        <w:t xml:space="preserve">Table </w:t>
      </w:r>
      <w:r w:rsidR="00086643">
        <w:rPr>
          <w:noProof/>
          <w:lang w:val="en-US"/>
        </w:rPr>
        <w:t>1</w:t>
      </w:r>
      <w:r w:rsidR="001E63FB">
        <w:rPr>
          <w:lang w:val="en-US" w:eastAsia="zh-CN"/>
        </w:rPr>
        <w:fldChar w:fldCharType="end"/>
      </w:r>
      <w:r>
        <w:rPr>
          <w:lang w:val="en-US" w:eastAsia="zh-CN"/>
        </w:rPr>
        <w:t>.</w:t>
      </w:r>
    </w:p>
    <w:p w:rsidR="000327D3" w:rsidRDefault="00464CDA" w:rsidP="005D2CD2">
      <w:pPr>
        <w:rPr>
          <w:lang w:val="en-US" w:eastAsia="zh-CN"/>
        </w:rPr>
      </w:pPr>
      <w:r>
        <w:rPr>
          <w:lang w:val="en-US" w:eastAsia="zh-CN"/>
        </w:rPr>
        <w:t xml:space="preserve">With TDD, </w:t>
      </w:r>
      <w:r w:rsidRPr="00D7268F">
        <w:rPr>
          <w:lang w:val="en-US"/>
        </w:rPr>
        <w:t>F</w:t>
      </w:r>
      <w:r w:rsidRPr="00D7268F">
        <w:rPr>
          <w:vertAlign w:val="subscript"/>
          <w:lang w:val="en-US"/>
        </w:rPr>
        <w:t>DL_low</w:t>
      </w:r>
      <w:r>
        <w:rPr>
          <w:lang w:val="en-US"/>
        </w:rPr>
        <w:t xml:space="preserve"> = </w:t>
      </w:r>
      <w:r w:rsidRPr="00D7268F">
        <w:rPr>
          <w:lang w:val="en-US"/>
        </w:rPr>
        <w:t>F</w:t>
      </w:r>
      <w:r>
        <w:rPr>
          <w:vertAlign w:val="subscript"/>
          <w:lang w:val="en-US"/>
        </w:rPr>
        <w:t>U</w:t>
      </w:r>
      <w:r w:rsidRPr="00D7268F">
        <w:rPr>
          <w:vertAlign w:val="subscript"/>
          <w:lang w:val="en-US"/>
        </w:rPr>
        <w:t>L_low</w:t>
      </w:r>
      <w:r>
        <w:rPr>
          <w:lang w:val="en-US"/>
        </w:rPr>
        <w:t xml:space="preserve">   and</w:t>
      </w:r>
      <w:r w:rsidRPr="00D7268F">
        <w:rPr>
          <w:lang w:val="en-US"/>
        </w:rPr>
        <w:t xml:space="preserve"> N</w:t>
      </w:r>
      <w:r w:rsidRPr="00D7268F">
        <w:rPr>
          <w:vertAlign w:val="subscript"/>
          <w:lang w:val="en-US"/>
        </w:rPr>
        <w:t>Offs-DL</w:t>
      </w:r>
      <w:r>
        <w:rPr>
          <w:lang w:val="en-US" w:eastAsia="zh-CN"/>
        </w:rPr>
        <w:t xml:space="preserve"> = </w:t>
      </w:r>
      <w:r w:rsidRPr="00D7268F">
        <w:rPr>
          <w:lang w:val="en-US"/>
        </w:rPr>
        <w:t>N</w:t>
      </w:r>
      <w:r>
        <w:rPr>
          <w:vertAlign w:val="subscript"/>
          <w:lang w:val="en-US"/>
        </w:rPr>
        <w:t>Offs-U</w:t>
      </w:r>
      <w:r w:rsidRPr="00D7268F">
        <w:rPr>
          <w:vertAlign w:val="subscript"/>
          <w:lang w:val="en-US"/>
        </w:rPr>
        <w:t>L</w:t>
      </w:r>
      <w:r>
        <w:rPr>
          <w:vertAlign w:val="subscript"/>
          <w:lang w:val="en-US"/>
        </w:rPr>
        <w:t>.</w:t>
      </w:r>
      <w:r w:rsidR="00B24FCF">
        <w:rPr>
          <w:vertAlign w:val="subscript"/>
          <w:lang w:val="en-US"/>
        </w:rPr>
        <w:t xml:space="preserve">  </w:t>
      </w:r>
      <w:r>
        <w:rPr>
          <w:lang w:val="en-US" w:eastAsia="zh-CN"/>
        </w:rPr>
        <w:t xml:space="preserve">Assuming also </w:t>
      </w:r>
      <w:r w:rsidRPr="00D7268F">
        <w:rPr>
          <w:lang w:val="en-US"/>
        </w:rPr>
        <w:t>N</w:t>
      </w:r>
      <w:r w:rsidRPr="00D7268F">
        <w:rPr>
          <w:vertAlign w:val="subscript"/>
          <w:lang w:val="en-US"/>
        </w:rPr>
        <w:t>DL</w:t>
      </w:r>
      <w:r>
        <w:rPr>
          <w:vertAlign w:val="subscript"/>
          <w:lang w:val="en-US"/>
        </w:rPr>
        <w:t xml:space="preserve"> </w:t>
      </w:r>
      <w:r w:rsidRPr="00464CDA">
        <w:rPr>
          <w:lang w:val="en-US"/>
        </w:rPr>
        <w:t>=</w:t>
      </w:r>
      <w:r>
        <w:rPr>
          <w:vertAlign w:val="subscript"/>
          <w:lang w:val="en-US"/>
        </w:rPr>
        <w:t xml:space="preserve"> </w:t>
      </w:r>
      <w:r w:rsidRPr="00D7268F">
        <w:rPr>
          <w:lang w:val="en-US"/>
        </w:rPr>
        <w:t>N</w:t>
      </w:r>
      <w:r>
        <w:rPr>
          <w:vertAlign w:val="subscript"/>
          <w:lang w:val="en-US"/>
        </w:rPr>
        <w:t>U</w:t>
      </w:r>
      <w:r w:rsidRPr="00D7268F">
        <w:rPr>
          <w:vertAlign w:val="subscript"/>
          <w:lang w:val="en-US"/>
        </w:rPr>
        <w:t>L</w:t>
      </w:r>
      <w:r w:rsidR="00B24FCF" w:rsidRPr="00B24FCF">
        <w:rPr>
          <w:lang w:val="en-US"/>
        </w:rPr>
        <w:t xml:space="preserve">, we could evaluate the corresponding values of </w:t>
      </w:r>
      <w:r w:rsidR="00B24FCF" w:rsidRPr="00D7268F">
        <w:rPr>
          <w:rFonts w:eastAsia="SimSun"/>
          <w:lang w:val="en-US" w:eastAsia="zh-CN"/>
        </w:rPr>
        <w:t>M</w:t>
      </w:r>
      <w:r w:rsidR="00B24FCF" w:rsidRPr="00D7268F">
        <w:rPr>
          <w:rFonts w:eastAsia="SimSun" w:hint="eastAsia"/>
          <w:vertAlign w:val="subscript"/>
          <w:lang w:val="en-US" w:eastAsia="zh-CN"/>
        </w:rPr>
        <w:t>U</w:t>
      </w:r>
      <w:r w:rsidR="00B24FCF" w:rsidRPr="00D7268F">
        <w:rPr>
          <w:rFonts w:eastAsia="SimSun"/>
          <w:vertAlign w:val="subscript"/>
          <w:lang w:val="en-US" w:eastAsia="zh-CN"/>
        </w:rPr>
        <w:t>L</w:t>
      </w:r>
      <w:r w:rsidR="00B24FCF" w:rsidRPr="00B24FCF">
        <w:rPr>
          <w:lang w:val="en-US"/>
        </w:rPr>
        <w:t xml:space="preserve"> to support those UL positions</w:t>
      </w:r>
      <w:r w:rsidR="00B24FCF">
        <w:rPr>
          <w:lang w:val="en-US"/>
        </w:rPr>
        <w:t>, based on Formula 2</w:t>
      </w:r>
      <w:r w:rsidR="00B24FCF" w:rsidRPr="00B24FCF">
        <w:rPr>
          <w:lang w:val="en-US"/>
        </w:rPr>
        <w:t>.</w:t>
      </w:r>
      <w:r w:rsidR="00B24FCF">
        <w:rPr>
          <w:lang w:val="en-US"/>
        </w:rPr>
        <w:t xml:space="preserve"> This is given in column </w:t>
      </w:r>
      <w:r w:rsidR="00AF53F4">
        <w:rPr>
          <w:lang w:val="en-US"/>
        </w:rPr>
        <w:t>“</w:t>
      </w:r>
      <w:r w:rsidR="00AF53F4" w:rsidRPr="00B24FCF">
        <w:rPr>
          <w:rFonts w:ascii="Calibri" w:eastAsia="Times New Roman" w:hAnsi="Calibri" w:cs="Times New Roman"/>
          <w:bCs/>
          <w:color w:val="000000"/>
          <w:lang w:val="en-US" w:eastAsia="sv-SE"/>
        </w:rPr>
        <w:t>Corresponding MUL value</w:t>
      </w:r>
      <w:r w:rsidR="00AF53F4">
        <w:rPr>
          <w:lang w:val="en-US"/>
        </w:rPr>
        <w:t>”</w:t>
      </w:r>
      <w:r w:rsidR="001E63FB">
        <w:rPr>
          <w:lang w:val="en-US"/>
        </w:rPr>
        <w:t xml:space="preserve"> of </w:t>
      </w:r>
      <w:r w:rsidR="001E63FB">
        <w:rPr>
          <w:lang w:val="en-US" w:eastAsia="zh-CN"/>
        </w:rPr>
        <w:fldChar w:fldCharType="begin"/>
      </w:r>
      <w:r w:rsidR="001E63FB">
        <w:rPr>
          <w:lang w:val="en-US" w:eastAsia="zh-CN"/>
        </w:rPr>
        <w:instrText xml:space="preserve"> REF _Ref528871770 \h </w:instrText>
      </w:r>
      <w:r w:rsidR="001E63FB">
        <w:rPr>
          <w:lang w:val="en-US" w:eastAsia="zh-CN"/>
        </w:rPr>
      </w:r>
      <w:r w:rsidR="001E63FB">
        <w:rPr>
          <w:lang w:val="en-US" w:eastAsia="zh-CN"/>
        </w:rPr>
        <w:fldChar w:fldCharType="separate"/>
      </w:r>
      <w:r w:rsidR="00086643" w:rsidRPr="001E63FB">
        <w:rPr>
          <w:lang w:val="en-US"/>
        </w:rPr>
        <w:t xml:space="preserve">Table </w:t>
      </w:r>
      <w:r w:rsidR="00086643">
        <w:rPr>
          <w:noProof/>
          <w:lang w:val="en-US"/>
        </w:rPr>
        <w:t>1</w:t>
      </w:r>
      <w:r w:rsidR="001E63FB">
        <w:rPr>
          <w:lang w:val="en-US" w:eastAsia="zh-CN"/>
        </w:rPr>
        <w:fldChar w:fldCharType="end"/>
      </w:r>
      <w:r w:rsidR="001E63FB">
        <w:rPr>
          <w:lang w:val="en-US" w:eastAsia="zh-CN"/>
        </w:rPr>
        <w:t>.</w:t>
      </w:r>
    </w:p>
    <w:p w:rsidR="00D7268F" w:rsidRDefault="00B24FCF" w:rsidP="005D2CD2">
      <w:pPr>
        <w:rPr>
          <w:lang w:val="en-US" w:eastAsia="zh-CN"/>
        </w:rPr>
      </w:pPr>
      <w:r>
        <w:rPr>
          <w:lang w:val="en-US" w:eastAsia="zh-CN"/>
        </w:rPr>
        <w:t xml:space="preserve">From all those values needed, and the currently specified range of values for </w:t>
      </w:r>
      <w:r w:rsidRPr="00D7268F">
        <w:rPr>
          <w:rFonts w:eastAsia="SimSun"/>
          <w:lang w:val="en-US" w:eastAsia="zh-CN"/>
        </w:rPr>
        <w:t>M</w:t>
      </w:r>
      <w:r w:rsidRPr="00D7268F">
        <w:rPr>
          <w:rFonts w:eastAsia="SimSun" w:hint="eastAsia"/>
          <w:vertAlign w:val="subscript"/>
          <w:lang w:val="en-US" w:eastAsia="zh-CN"/>
        </w:rPr>
        <w:t>U</w:t>
      </w:r>
      <w:r w:rsidRPr="00D7268F">
        <w:rPr>
          <w:rFonts w:eastAsia="SimSun"/>
          <w:vertAlign w:val="subscript"/>
          <w:lang w:val="en-US" w:eastAsia="zh-CN"/>
        </w:rPr>
        <w:t>L</w:t>
      </w:r>
      <w:r>
        <w:rPr>
          <w:lang w:val="en-US" w:eastAsia="zh-CN"/>
        </w:rPr>
        <w:t>, it’s easy to identify the missing values (highlighted in</w:t>
      </w:r>
      <w:r w:rsidR="00AF53F4">
        <w:rPr>
          <w:lang w:val="en-US" w:eastAsia="zh-CN"/>
        </w:rPr>
        <w:t xml:space="preserve"> yellow</w:t>
      </w:r>
      <w:r>
        <w:rPr>
          <w:lang w:val="en-US" w:eastAsia="zh-CN"/>
        </w:rPr>
        <w:t>) to address RAN1’s request.</w:t>
      </w:r>
    </w:p>
    <w:p w:rsidR="007A73D8" w:rsidRDefault="007A73D8" w:rsidP="007A73D8">
      <w:pPr>
        <w:ind w:left="993"/>
        <w:rPr>
          <w:lang w:val="en-US" w:eastAsia="zh-CN"/>
        </w:rPr>
      </w:pPr>
    </w:p>
    <w:p w:rsidR="00F01112" w:rsidRDefault="00F01112" w:rsidP="007A73D8">
      <w:pPr>
        <w:ind w:left="993"/>
        <w:rPr>
          <w:lang w:val="en-US" w:eastAsia="zh-CN"/>
        </w:rPr>
      </w:pPr>
    </w:p>
    <w:tbl>
      <w:tblPr>
        <w:tblW w:w="6500" w:type="dxa"/>
        <w:tblInd w:w="557" w:type="dxa"/>
        <w:tblCellMar>
          <w:left w:w="70" w:type="dxa"/>
          <w:right w:w="70" w:type="dxa"/>
        </w:tblCellMar>
        <w:tblLook w:val="04A0" w:firstRow="1" w:lastRow="0" w:firstColumn="1" w:lastColumn="0" w:noHBand="0" w:noVBand="1"/>
      </w:tblPr>
      <w:tblGrid>
        <w:gridCol w:w="1280"/>
        <w:gridCol w:w="1400"/>
        <w:gridCol w:w="1920"/>
        <w:gridCol w:w="1900"/>
      </w:tblGrid>
      <w:tr w:rsidR="00FE5B5D" w:rsidRPr="00086643" w:rsidTr="00823415">
        <w:trPr>
          <w:trHeight w:val="876"/>
        </w:trPr>
        <w:tc>
          <w:tcPr>
            <w:tcW w:w="1280"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rsidR="00FE5B5D" w:rsidRPr="00086643" w:rsidRDefault="00FE5B5D" w:rsidP="00823415">
            <w:pPr>
              <w:spacing w:after="0" w:line="240" w:lineRule="auto"/>
              <w:jc w:val="center"/>
              <w:rPr>
                <w:rFonts w:ascii="Calibri" w:eastAsia="Times New Roman" w:hAnsi="Calibri" w:cs="Times New Roman"/>
                <w:b/>
                <w:bCs/>
                <w:color w:val="000000"/>
                <w:lang w:eastAsia="sv-SE"/>
              </w:rPr>
            </w:pPr>
            <w:r w:rsidRPr="00086643">
              <w:rPr>
                <w:rFonts w:ascii="Calibri" w:eastAsia="Times New Roman" w:hAnsi="Calibri" w:cs="Times New Roman"/>
                <w:b/>
                <w:bCs/>
                <w:color w:val="000000"/>
                <w:lang w:eastAsia="sv-SE"/>
              </w:rPr>
              <w:lastRenderedPageBreak/>
              <w:t>MDL values</w:t>
            </w:r>
          </w:p>
        </w:tc>
        <w:tc>
          <w:tcPr>
            <w:tcW w:w="1400" w:type="dxa"/>
            <w:tcBorders>
              <w:top w:val="single" w:sz="8" w:space="0" w:color="auto"/>
              <w:left w:val="nil"/>
              <w:bottom w:val="single" w:sz="8" w:space="0" w:color="auto"/>
              <w:right w:val="single" w:sz="8" w:space="0" w:color="auto"/>
            </w:tcBorders>
            <w:shd w:val="clear" w:color="000000" w:fill="D9D9D9"/>
            <w:noWrap/>
            <w:vAlign w:val="center"/>
            <w:hideMark/>
          </w:tcPr>
          <w:p w:rsidR="00FE5B5D" w:rsidRPr="00086643" w:rsidRDefault="00FE5B5D" w:rsidP="00823415">
            <w:pPr>
              <w:spacing w:after="0" w:line="240" w:lineRule="auto"/>
              <w:jc w:val="center"/>
              <w:rPr>
                <w:rFonts w:ascii="Calibri" w:eastAsia="Times New Roman" w:hAnsi="Calibri" w:cs="Times New Roman"/>
                <w:b/>
                <w:bCs/>
                <w:color w:val="000000"/>
                <w:lang w:eastAsia="sv-SE"/>
              </w:rPr>
            </w:pPr>
            <w:r w:rsidRPr="00086643">
              <w:rPr>
                <w:rFonts w:ascii="Calibri" w:eastAsia="Times New Roman" w:hAnsi="Calibri" w:cs="Times New Roman"/>
                <w:b/>
                <w:bCs/>
                <w:color w:val="000000"/>
                <w:lang w:eastAsia="sv-SE"/>
              </w:rPr>
              <w:t>DL Offset (kHz)</w:t>
            </w:r>
          </w:p>
        </w:tc>
        <w:tc>
          <w:tcPr>
            <w:tcW w:w="1920" w:type="dxa"/>
            <w:tcBorders>
              <w:top w:val="single" w:sz="8" w:space="0" w:color="auto"/>
              <w:left w:val="nil"/>
              <w:bottom w:val="single" w:sz="8" w:space="0" w:color="auto"/>
              <w:right w:val="single" w:sz="8" w:space="0" w:color="auto"/>
            </w:tcBorders>
            <w:shd w:val="clear" w:color="000000" w:fill="D9D9D9"/>
            <w:vAlign w:val="center"/>
            <w:hideMark/>
          </w:tcPr>
          <w:p w:rsidR="00FE5B5D" w:rsidRPr="00086643" w:rsidRDefault="00FE5B5D" w:rsidP="00823415">
            <w:pPr>
              <w:spacing w:after="0" w:line="240" w:lineRule="auto"/>
              <w:jc w:val="center"/>
              <w:rPr>
                <w:rFonts w:ascii="Calibri" w:eastAsia="Times New Roman" w:hAnsi="Calibri" w:cs="Times New Roman"/>
                <w:b/>
                <w:bCs/>
                <w:color w:val="000000"/>
                <w:lang w:val="en-US" w:eastAsia="sv-SE"/>
              </w:rPr>
            </w:pPr>
            <w:r w:rsidRPr="00086643">
              <w:rPr>
                <w:rFonts w:ascii="Calibri" w:eastAsia="Times New Roman" w:hAnsi="Calibri" w:cs="Times New Roman"/>
                <w:b/>
                <w:bCs/>
                <w:color w:val="000000"/>
                <w:lang w:val="en-US" w:eastAsia="sv-SE"/>
              </w:rPr>
              <w:t>Corresponding UL offset of -7.5 / 0 / +7.5 kHz</w:t>
            </w:r>
          </w:p>
        </w:tc>
        <w:tc>
          <w:tcPr>
            <w:tcW w:w="1900" w:type="dxa"/>
            <w:tcBorders>
              <w:top w:val="single" w:sz="8" w:space="0" w:color="auto"/>
              <w:left w:val="nil"/>
              <w:bottom w:val="single" w:sz="8" w:space="0" w:color="auto"/>
              <w:right w:val="single" w:sz="8" w:space="0" w:color="auto"/>
            </w:tcBorders>
            <w:shd w:val="clear" w:color="000000" w:fill="D9D9D9"/>
            <w:vAlign w:val="center"/>
            <w:hideMark/>
          </w:tcPr>
          <w:p w:rsidR="00FE5B5D" w:rsidRPr="00086643" w:rsidRDefault="00FE5B5D" w:rsidP="00823415">
            <w:pPr>
              <w:spacing w:after="0" w:line="240" w:lineRule="auto"/>
              <w:jc w:val="center"/>
              <w:rPr>
                <w:rFonts w:ascii="Calibri" w:eastAsia="Times New Roman" w:hAnsi="Calibri" w:cs="Times New Roman"/>
                <w:b/>
                <w:bCs/>
                <w:color w:val="000000"/>
                <w:lang w:eastAsia="sv-SE"/>
              </w:rPr>
            </w:pPr>
            <w:r w:rsidRPr="00086643">
              <w:rPr>
                <w:rFonts w:ascii="Calibri" w:eastAsia="Times New Roman" w:hAnsi="Calibri" w:cs="Times New Roman"/>
                <w:b/>
                <w:bCs/>
                <w:color w:val="000000"/>
                <w:lang w:eastAsia="sv-SE"/>
              </w:rPr>
              <w:t>Corresponding MUL value</w:t>
            </w:r>
          </w:p>
        </w:tc>
      </w:tr>
      <w:tr w:rsidR="00FE5B5D" w:rsidRPr="00086643" w:rsidTr="00823415">
        <w:trPr>
          <w:trHeight w:val="288"/>
        </w:trPr>
        <w:tc>
          <w:tcPr>
            <w:tcW w:w="1280" w:type="dxa"/>
            <w:tcBorders>
              <w:top w:val="nil"/>
              <w:left w:val="single" w:sz="8" w:space="0" w:color="auto"/>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4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92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-55</w:t>
            </w:r>
          </w:p>
        </w:tc>
        <w:tc>
          <w:tcPr>
            <w:tcW w:w="1900" w:type="dxa"/>
            <w:tcBorders>
              <w:top w:val="nil"/>
              <w:left w:val="nil"/>
              <w:bottom w:val="nil"/>
              <w:right w:val="single" w:sz="8" w:space="0" w:color="auto"/>
            </w:tcBorders>
            <w:shd w:val="clear" w:color="000000" w:fill="FFFF00"/>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-11</w:t>
            </w:r>
          </w:p>
        </w:tc>
      </w:tr>
      <w:tr w:rsidR="00FE5B5D" w:rsidRPr="00086643" w:rsidTr="00823415">
        <w:trPr>
          <w:trHeight w:val="288"/>
        </w:trPr>
        <w:tc>
          <w:tcPr>
            <w:tcW w:w="1280" w:type="dxa"/>
            <w:tcBorders>
              <w:top w:val="nil"/>
              <w:left w:val="single" w:sz="8" w:space="0" w:color="auto"/>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-10</w:t>
            </w:r>
          </w:p>
        </w:tc>
        <w:tc>
          <w:tcPr>
            <w:tcW w:w="14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-47,5</w:t>
            </w:r>
          </w:p>
        </w:tc>
        <w:tc>
          <w:tcPr>
            <w:tcW w:w="192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-47,5</w:t>
            </w:r>
          </w:p>
        </w:tc>
        <w:tc>
          <w:tcPr>
            <w:tcW w:w="1900" w:type="dxa"/>
            <w:tcBorders>
              <w:top w:val="nil"/>
              <w:left w:val="nil"/>
              <w:bottom w:val="nil"/>
              <w:right w:val="single" w:sz="8" w:space="0" w:color="auto"/>
            </w:tcBorders>
            <w:shd w:val="clear" w:color="000000" w:fill="FFFF00"/>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-9,5</w:t>
            </w:r>
          </w:p>
        </w:tc>
      </w:tr>
      <w:tr w:rsidR="00FE5B5D" w:rsidRPr="00086643" w:rsidTr="00823415">
        <w:trPr>
          <w:trHeight w:val="288"/>
        </w:trPr>
        <w:tc>
          <w:tcPr>
            <w:tcW w:w="1280" w:type="dxa"/>
            <w:tcBorders>
              <w:top w:val="nil"/>
              <w:left w:val="single" w:sz="8" w:space="0" w:color="auto"/>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4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92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-40</w:t>
            </w:r>
          </w:p>
        </w:tc>
        <w:tc>
          <w:tcPr>
            <w:tcW w:w="19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-8</w:t>
            </w:r>
          </w:p>
        </w:tc>
      </w:tr>
      <w:tr w:rsidR="00FE5B5D" w:rsidRPr="00086643" w:rsidTr="00823415">
        <w:trPr>
          <w:trHeight w:val="288"/>
        </w:trPr>
        <w:tc>
          <w:tcPr>
            <w:tcW w:w="1280" w:type="dxa"/>
            <w:tcBorders>
              <w:top w:val="single" w:sz="4" w:space="0" w:color="auto"/>
              <w:left w:val="single" w:sz="8" w:space="0" w:color="auto"/>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400" w:type="dxa"/>
            <w:tcBorders>
              <w:top w:val="single" w:sz="4" w:space="0" w:color="auto"/>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920" w:type="dxa"/>
            <w:tcBorders>
              <w:top w:val="single" w:sz="4" w:space="0" w:color="auto"/>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-50</w:t>
            </w:r>
          </w:p>
        </w:tc>
        <w:tc>
          <w:tcPr>
            <w:tcW w:w="1900" w:type="dxa"/>
            <w:tcBorders>
              <w:top w:val="single" w:sz="4" w:space="0" w:color="auto"/>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-10</w:t>
            </w:r>
          </w:p>
        </w:tc>
      </w:tr>
      <w:tr w:rsidR="00FE5B5D" w:rsidRPr="00086643" w:rsidTr="00823415">
        <w:trPr>
          <w:trHeight w:val="288"/>
        </w:trPr>
        <w:tc>
          <w:tcPr>
            <w:tcW w:w="1280" w:type="dxa"/>
            <w:tcBorders>
              <w:top w:val="nil"/>
              <w:left w:val="single" w:sz="8" w:space="0" w:color="auto"/>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-9</w:t>
            </w:r>
          </w:p>
        </w:tc>
        <w:tc>
          <w:tcPr>
            <w:tcW w:w="14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-42,5</w:t>
            </w:r>
          </w:p>
        </w:tc>
        <w:tc>
          <w:tcPr>
            <w:tcW w:w="192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-42,5</w:t>
            </w:r>
          </w:p>
        </w:tc>
        <w:tc>
          <w:tcPr>
            <w:tcW w:w="1900" w:type="dxa"/>
            <w:tcBorders>
              <w:top w:val="nil"/>
              <w:left w:val="nil"/>
              <w:bottom w:val="nil"/>
              <w:right w:val="single" w:sz="8" w:space="0" w:color="auto"/>
            </w:tcBorders>
            <w:shd w:val="clear" w:color="000000" w:fill="FFFF00"/>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-8,5</w:t>
            </w:r>
          </w:p>
        </w:tc>
      </w:tr>
      <w:tr w:rsidR="00FE5B5D" w:rsidRPr="00086643" w:rsidTr="00823415">
        <w:trPr>
          <w:trHeight w:val="288"/>
        </w:trPr>
        <w:tc>
          <w:tcPr>
            <w:tcW w:w="1280" w:type="dxa"/>
            <w:tcBorders>
              <w:top w:val="nil"/>
              <w:left w:val="single" w:sz="8" w:space="0" w:color="auto"/>
              <w:bottom w:val="single" w:sz="4" w:space="0" w:color="auto"/>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400" w:type="dxa"/>
            <w:tcBorders>
              <w:top w:val="nil"/>
              <w:left w:val="nil"/>
              <w:bottom w:val="single" w:sz="4" w:space="0" w:color="auto"/>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920" w:type="dxa"/>
            <w:tcBorders>
              <w:top w:val="nil"/>
              <w:left w:val="nil"/>
              <w:bottom w:val="single" w:sz="4" w:space="0" w:color="auto"/>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-35</w:t>
            </w:r>
          </w:p>
        </w:tc>
        <w:tc>
          <w:tcPr>
            <w:tcW w:w="1900" w:type="dxa"/>
            <w:tcBorders>
              <w:top w:val="nil"/>
              <w:left w:val="nil"/>
              <w:bottom w:val="single" w:sz="4" w:space="0" w:color="auto"/>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-7</w:t>
            </w:r>
          </w:p>
        </w:tc>
      </w:tr>
      <w:tr w:rsidR="00FE5B5D" w:rsidRPr="00086643" w:rsidTr="00823415">
        <w:trPr>
          <w:trHeight w:val="288"/>
        </w:trPr>
        <w:tc>
          <w:tcPr>
            <w:tcW w:w="1280" w:type="dxa"/>
            <w:tcBorders>
              <w:top w:val="nil"/>
              <w:left w:val="single" w:sz="8" w:space="0" w:color="auto"/>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4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92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-45</w:t>
            </w:r>
          </w:p>
        </w:tc>
        <w:tc>
          <w:tcPr>
            <w:tcW w:w="19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-9</w:t>
            </w:r>
          </w:p>
        </w:tc>
      </w:tr>
      <w:tr w:rsidR="00FE5B5D" w:rsidRPr="00086643" w:rsidTr="00823415">
        <w:trPr>
          <w:trHeight w:val="288"/>
        </w:trPr>
        <w:tc>
          <w:tcPr>
            <w:tcW w:w="1280" w:type="dxa"/>
            <w:tcBorders>
              <w:top w:val="nil"/>
              <w:left w:val="single" w:sz="8" w:space="0" w:color="auto"/>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-8</w:t>
            </w:r>
          </w:p>
        </w:tc>
        <w:tc>
          <w:tcPr>
            <w:tcW w:w="14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-37,5</w:t>
            </w:r>
          </w:p>
        </w:tc>
        <w:tc>
          <w:tcPr>
            <w:tcW w:w="192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-37,5</w:t>
            </w:r>
          </w:p>
        </w:tc>
        <w:tc>
          <w:tcPr>
            <w:tcW w:w="1900" w:type="dxa"/>
            <w:tcBorders>
              <w:top w:val="nil"/>
              <w:left w:val="nil"/>
              <w:bottom w:val="nil"/>
              <w:right w:val="single" w:sz="8" w:space="0" w:color="auto"/>
            </w:tcBorders>
            <w:shd w:val="clear" w:color="000000" w:fill="FFFF00"/>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-7,5</w:t>
            </w:r>
          </w:p>
        </w:tc>
      </w:tr>
      <w:tr w:rsidR="00FE5B5D" w:rsidRPr="00086643" w:rsidTr="00823415">
        <w:trPr>
          <w:trHeight w:val="288"/>
        </w:trPr>
        <w:tc>
          <w:tcPr>
            <w:tcW w:w="1280" w:type="dxa"/>
            <w:tcBorders>
              <w:top w:val="nil"/>
              <w:left w:val="single" w:sz="8" w:space="0" w:color="auto"/>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4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92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-30</w:t>
            </w:r>
          </w:p>
        </w:tc>
        <w:tc>
          <w:tcPr>
            <w:tcW w:w="19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-6</w:t>
            </w:r>
          </w:p>
        </w:tc>
      </w:tr>
      <w:tr w:rsidR="00FE5B5D" w:rsidRPr="00086643" w:rsidTr="00823415">
        <w:trPr>
          <w:trHeight w:val="288"/>
        </w:trPr>
        <w:tc>
          <w:tcPr>
            <w:tcW w:w="1280" w:type="dxa"/>
            <w:tcBorders>
              <w:top w:val="single" w:sz="4" w:space="0" w:color="auto"/>
              <w:left w:val="single" w:sz="8" w:space="0" w:color="auto"/>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400" w:type="dxa"/>
            <w:tcBorders>
              <w:top w:val="single" w:sz="4" w:space="0" w:color="auto"/>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920" w:type="dxa"/>
            <w:tcBorders>
              <w:top w:val="single" w:sz="4" w:space="0" w:color="auto"/>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-40</w:t>
            </w:r>
          </w:p>
        </w:tc>
        <w:tc>
          <w:tcPr>
            <w:tcW w:w="1900" w:type="dxa"/>
            <w:tcBorders>
              <w:top w:val="single" w:sz="4" w:space="0" w:color="auto"/>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-8</w:t>
            </w:r>
          </w:p>
        </w:tc>
      </w:tr>
      <w:tr w:rsidR="00FE5B5D" w:rsidRPr="00086643" w:rsidTr="00823415">
        <w:trPr>
          <w:trHeight w:val="288"/>
        </w:trPr>
        <w:tc>
          <w:tcPr>
            <w:tcW w:w="1280" w:type="dxa"/>
            <w:tcBorders>
              <w:top w:val="nil"/>
              <w:left w:val="single" w:sz="8" w:space="0" w:color="auto"/>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-7</w:t>
            </w:r>
          </w:p>
        </w:tc>
        <w:tc>
          <w:tcPr>
            <w:tcW w:w="14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-32,5</w:t>
            </w:r>
          </w:p>
        </w:tc>
        <w:tc>
          <w:tcPr>
            <w:tcW w:w="192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-32,5</w:t>
            </w:r>
          </w:p>
        </w:tc>
        <w:tc>
          <w:tcPr>
            <w:tcW w:w="1900" w:type="dxa"/>
            <w:tcBorders>
              <w:top w:val="nil"/>
              <w:left w:val="nil"/>
              <w:bottom w:val="nil"/>
              <w:right w:val="single" w:sz="8" w:space="0" w:color="auto"/>
            </w:tcBorders>
            <w:shd w:val="clear" w:color="000000" w:fill="FFFF00"/>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-6,5</w:t>
            </w:r>
          </w:p>
        </w:tc>
      </w:tr>
      <w:tr w:rsidR="00FE5B5D" w:rsidRPr="00086643" w:rsidTr="00823415">
        <w:trPr>
          <w:trHeight w:val="288"/>
        </w:trPr>
        <w:tc>
          <w:tcPr>
            <w:tcW w:w="1280" w:type="dxa"/>
            <w:tcBorders>
              <w:top w:val="nil"/>
              <w:left w:val="single" w:sz="8" w:space="0" w:color="auto"/>
              <w:bottom w:val="single" w:sz="4" w:space="0" w:color="auto"/>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400" w:type="dxa"/>
            <w:tcBorders>
              <w:top w:val="nil"/>
              <w:left w:val="nil"/>
              <w:bottom w:val="single" w:sz="4" w:space="0" w:color="auto"/>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920" w:type="dxa"/>
            <w:tcBorders>
              <w:top w:val="nil"/>
              <w:left w:val="nil"/>
              <w:bottom w:val="single" w:sz="4" w:space="0" w:color="auto"/>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-25</w:t>
            </w:r>
          </w:p>
        </w:tc>
        <w:tc>
          <w:tcPr>
            <w:tcW w:w="1900" w:type="dxa"/>
            <w:tcBorders>
              <w:top w:val="nil"/>
              <w:left w:val="nil"/>
              <w:bottom w:val="single" w:sz="4" w:space="0" w:color="auto"/>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-5</w:t>
            </w:r>
          </w:p>
        </w:tc>
      </w:tr>
      <w:tr w:rsidR="00FE5B5D" w:rsidRPr="00086643" w:rsidTr="00823415">
        <w:trPr>
          <w:trHeight w:val="288"/>
        </w:trPr>
        <w:tc>
          <w:tcPr>
            <w:tcW w:w="1280" w:type="dxa"/>
            <w:tcBorders>
              <w:top w:val="nil"/>
              <w:left w:val="single" w:sz="8" w:space="0" w:color="auto"/>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4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92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-35</w:t>
            </w:r>
          </w:p>
        </w:tc>
        <w:tc>
          <w:tcPr>
            <w:tcW w:w="19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-7</w:t>
            </w:r>
          </w:p>
        </w:tc>
      </w:tr>
      <w:tr w:rsidR="00FE5B5D" w:rsidRPr="00086643" w:rsidTr="00823415">
        <w:trPr>
          <w:trHeight w:val="288"/>
        </w:trPr>
        <w:tc>
          <w:tcPr>
            <w:tcW w:w="1280" w:type="dxa"/>
            <w:tcBorders>
              <w:top w:val="nil"/>
              <w:left w:val="single" w:sz="8" w:space="0" w:color="auto"/>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-6</w:t>
            </w:r>
          </w:p>
        </w:tc>
        <w:tc>
          <w:tcPr>
            <w:tcW w:w="14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-27,5</w:t>
            </w:r>
          </w:p>
        </w:tc>
        <w:tc>
          <w:tcPr>
            <w:tcW w:w="192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-27,5</w:t>
            </w:r>
          </w:p>
        </w:tc>
        <w:tc>
          <w:tcPr>
            <w:tcW w:w="1900" w:type="dxa"/>
            <w:tcBorders>
              <w:top w:val="nil"/>
              <w:left w:val="nil"/>
              <w:bottom w:val="nil"/>
              <w:right w:val="single" w:sz="8" w:space="0" w:color="auto"/>
            </w:tcBorders>
            <w:shd w:val="clear" w:color="000000" w:fill="FFFF00"/>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-5,5</w:t>
            </w:r>
          </w:p>
        </w:tc>
      </w:tr>
      <w:tr w:rsidR="00FE5B5D" w:rsidRPr="00086643" w:rsidTr="00823415">
        <w:trPr>
          <w:trHeight w:val="288"/>
        </w:trPr>
        <w:tc>
          <w:tcPr>
            <w:tcW w:w="1280" w:type="dxa"/>
            <w:tcBorders>
              <w:top w:val="nil"/>
              <w:left w:val="single" w:sz="8" w:space="0" w:color="auto"/>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4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92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-20</w:t>
            </w:r>
          </w:p>
        </w:tc>
        <w:tc>
          <w:tcPr>
            <w:tcW w:w="19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-4</w:t>
            </w:r>
          </w:p>
        </w:tc>
      </w:tr>
      <w:tr w:rsidR="00FE5B5D" w:rsidRPr="00086643" w:rsidTr="00823415">
        <w:trPr>
          <w:trHeight w:val="288"/>
        </w:trPr>
        <w:tc>
          <w:tcPr>
            <w:tcW w:w="1280" w:type="dxa"/>
            <w:tcBorders>
              <w:top w:val="single" w:sz="4" w:space="0" w:color="auto"/>
              <w:left w:val="single" w:sz="8" w:space="0" w:color="auto"/>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400" w:type="dxa"/>
            <w:tcBorders>
              <w:top w:val="single" w:sz="4" w:space="0" w:color="auto"/>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920" w:type="dxa"/>
            <w:tcBorders>
              <w:top w:val="single" w:sz="4" w:space="0" w:color="auto"/>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-30</w:t>
            </w:r>
          </w:p>
        </w:tc>
        <w:tc>
          <w:tcPr>
            <w:tcW w:w="1900" w:type="dxa"/>
            <w:tcBorders>
              <w:top w:val="single" w:sz="4" w:space="0" w:color="auto"/>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-6</w:t>
            </w:r>
          </w:p>
        </w:tc>
      </w:tr>
      <w:tr w:rsidR="00FE5B5D" w:rsidRPr="00086643" w:rsidTr="00823415">
        <w:trPr>
          <w:trHeight w:val="288"/>
        </w:trPr>
        <w:tc>
          <w:tcPr>
            <w:tcW w:w="1280" w:type="dxa"/>
            <w:tcBorders>
              <w:top w:val="nil"/>
              <w:left w:val="single" w:sz="8" w:space="0" w:color="auto"/>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-5</w:t>
            </w:r>
          </w:p>
        </w:tc>
        <w:tc>
          <w:tcPr>
            <w:tcW w:w="14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-22,5</w:t>
            </w:r>
          </w:p>
        </w:tc>
        <w:tc>
          <w:tcPr>
            <w:tcW w:w="192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-22,5</w:t>
            </w:r>
          </w:p>
        </w:tc>
        <w:tc>
          <w:tcPr>
            <w:tcW w:w="1900" w:type="dxa"/>
            <w:tcBorders>
              <w:top w:val="nil"/>
              <w:left w:val="nil"/>
              <w:bottom w:val="nil"/>
              <w:right w:val="single" w:sz="8" w:space="0" w:color="auto"/>
            </w:tcBorders>
            <w:shd w:val="clear" w:color="000000" w:fill="FFFF00"/>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-4,5</w:t>
            </w:r>
          </w:p>
        </w:tc>
      </w:tr>
      <w:tr w:rsidR="00FE5B5D" w:rsidRPr="00086643" w:rsidTr="00823415">
        <w:trPr>
          <w:trHeight w:val="288"/>
        </w:trPr>
        <w:tc>
          <w:tcPr>
            <w:tcW w:w="1280" w:type="dxa"/>
            <w:tcBorders>
              <w:top w:val="nil"/>
              <w:left w:val="single" w:sz="8" w:space="0" w:color="auto"/>
              <w:bottom w:val="single" w:sz="4" w:space="0" w:color="auto"/>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400" w:type="dxa"/>
            <w:tcBorders>
              <w:top w:val="nil"/>
              <w:left w:val="nil"/>
              <w:bottom w:val="single" w:sz="4" w:space="0" w:color="auto"/>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920" w:type="dxa"/>
            <w:tcBorders>
              <w:top w:val="nil"/>
              <w:left w:val="nil"/>
              <w:bottom w:val="single" w:sz="4" w:space="0" w:color="auto"/>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-15</w:t>
            </w:r>
          </w:p>
        </w:tc>
        <w:tc>
          <w:tcPr>
            <w:tcW w:w="1900" w:type="dxa"/>
            <w:tcBorders>
              <w:top w:val="nil"/>
              <w:left w:val="nil"/>
              <w:bottom w:val="single" w:sz="4" w:space="0" w:color="auto"/>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-3</w:t>
            </w:r>
          </w:p>
        </w:tc>
      </w:tr>
      <w:tr w:rsidR="00FE5B5D" w:rsidRPr="00086643" w:rsidTr="00823415">
        <w:trPr>
          <w:trHeight w:val="288"/>
        </w:trPr>
        <w:tc>
          <w:tcPr>
            <w:tcW w:w="1280" w:type="dxa"/>
            <w:tcBorders>
              <w:top w:val="nil"/>
              <w:left w:val="single" w:sz="8" w:space="0" w:color="auto"/>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4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92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-25</w:t>
            </w:r>
          </w:p>
        </w:tc>
        <w:tc>
          <w:tcPr>
            <w:tcW w:w="19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-5</w:t>
            </w:r>
          </w:p>
        </w:tc>
      </w:tr>
      <w:tr w:rsidR="00FE5B5D" w:rsidRPr="00086643" w:rsidTr="00823415">
        <w:trPr>
          <w:trHeight w:val="288"/>
        </w:trPr>
        <w:tc>
          <w:tcPr>
            <w:tcW w:w="1280" w:type="dxa"/>
            <w:tcBorders>
              <w:top w:val="nil"/>
              <w:left w:val="single" w:sz="8" w:space="0" w:color="auto"/>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-4</w:t>
            </w:r>
          </w:p>
        </w:tc>
        <w:tc>
          <w:tcPr>
            <w:tcW w:w="14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-17,5</w:t>
            </w:r>
          </w:p>
        </w:tc>
        <w:tc>
          <w:tcPr>
            <w:tcW w:w="192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-17,5</w:t>
            </w:r>
          </w:p>
        </w:tc>
        <w:tc>
          <w:tcPr>
            <w:tcW w:w="1900" w:type="dxa"/>
            <w:tcBorders>
              <w:top w:val="nil"/>
              <w:left w:val="nil"/>
              <w:bottom w:val="nil"/>
              <w:right w:val="single" w:sz="8" w:space="0" w:color="auto"/>
            </w:tcBorders>
            <w:shd w:val="clear" w:color="000000" w:fill="FFFF00"/>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-3,5</w:t>
            </w:r>
          </w:p>
        </w:tc>
      </w:tr>
      <w:tr w:rsidR="00FE5B5D" w:rsidRPr="00086643" w:rsidTr="00823415">
        <w:trPr>
          <w:trHeight w:val="288"/>
        </w:trPr>
        <w:tc>
          <w:tcPr>
            <w:tcW w:w="1280" w:type="dxa"/>
            <w:tcBorders>
              <w:top w:val="nil"/>
              <w:left w:val="single" w:sz="8" w:space="0" w:color="auto"/>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4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92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-10</w:t>
            </w:r>
          </w:p>
        </w:tc>
        <w:tc>
          <w:tcPr>
            <w:tcW w:w="19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-2</w:t>
            </w:r>
          </w:p>
        </w:tc>
      </w:tr>
      <w:tr w:rsidR="00FE5B5D" w:rsidRPr="00086643" w:rsidTr="00823415">
        <w:trPr>
          <w:trHeight w:val="288"/>
        </w:trPr>
        <w:tc>
          <w:tcPr>
            <w:tcW w:w="1280" w:type="dxa"/>
            <w:tcBorders>
              <w:top w:val="single" w:sz="4" w:space="0" w:color="auto"/>
              <w:left w:val="single" w:sz="8" w:space="0" w:color="auto"/>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400" w:type="dxa"/>
            <w:tcBorders>
              <w:top w:val="single" w:sz="4" w:space="0" w:color="auto"/>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920" w:type="dxa"/>
            <w:tcBorders>
              <w:top w:val="single" w:sz="4" w:space="0" w:color="auto"/>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-20</w:t>
            </w:r>
          </w:p>
        </w:tc>
        <w:tc>
          <w:tcPr>
            <w:tcW w:w="1900" w:type="dxa"/>
            <w:tcBorders>
              <w:top w:val="single" w:sz="4" w:space="0" w:color="auto"/>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-4</w:t>
            </w:r>
          </w:p>
        </w:tc>
      </w:tr>
      <w:tr w:rsidR="00FE5B5D" w:rsidRPr="00086643" w:rsidTr="00823415">
        <w:trPr>
          <w:trHeight w:val="288"/>
        </w:trPr>
        <w:tc>
          <w:tcPr>
            <w:tcW w:w="1280" w:type="dxa"/>
            <w:tcBorders>
              <w:top w:val="nil"/>
              <w:left w:val="single" w:sz="8" w:space="0" w:color="auto"/>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-3</w:t>
            </w:r>
          </w:p>
        </w:tc>
        <w:tc>
          <w:tcPr>
            <w:tcW w:w="14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-12,5</w:t>
            </w:r>
          </w:p>
        </w:tc>
        <w:tc>
          <w:tcPr>
            <w:tcW w:w="192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-12,5</w:t>
            </w:r>
          </w:p>
        </w:tc>
        <w:tc>
          <w:tcPr>
            <w:tcW w:w="1900" w:type="dxa"/>
            <w:tcBorders>
              <w:top w:val="nil"/>
              <w:left w:val="nil"/>
              <w:bottom w:val="nil"/>
              <w:right w:val="single" w:sz="8" w:space="0" w:color="auto"/>
            </w:tcBorders>
            <w:shd w:val="clear" w:color="000000" w:fill="FFFF00"/>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-2,5</w:t>
            </w:r>
          </w:p>
        </w:tc>
      </w:tr>
      <w:tr w:rsidR="00FE5B5D" w:rsidRPr="00086643" w:rsidTr="00823415">
        <w:trPr>
          <w:trHeight w:val="288"/>
        </w:trPr>
        <w:tc>
          <w:tcPr>
            <w:tcW w:w="1280" w:type="dxa"/>
            <w:tcBorders>
              <w:top w:val="nil"/>
              <w:left w:val="single" w:sz="8" w:space="0" w:color="auto"/>
              <w:bottom w:val="single" w:sz="4" w:space="0" w:color="auto"/>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400" w:type="dxa"/>
            <w:tcBorders>
              <w:top w:val="nil"/>
              <w:left w:val="nil"/>
              <w:bottom w:val="single" w:sz="4" w:space="0" w:color="auto"/>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920" w:type="dxa"/>
            <w:tcBorders>
              <w:top w:val="nil"/>
              <w:left w:val="nil"/>
              <w:bottom w:val="single" w:sz="4" w:space="0" w:color="auto"/>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-5</w:t>
            </w:r>
          </w:p>
        </w:tc>
        <w:tc>
          <w:tcPr>
            <w:tcW w:w="1900" w:type="dxa"/>
            <w:tcBorders>
              <w:top w:val="nil"/>
              <w:left w:val="nil"/>
              <w:bottom w:val="single" w:sz="4" w:space="0" w:color="auto"/>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-1</w:t>
            </w:r>
          </w:p>
        </w:tc>
      </w:tr>
      <w:tr w:rsidR="00FE5B5D" w:rsidRPr="00086643" w:rsidTr="00823415">
        <w:trPr>
          <w:trHeight w:val="288"/>
        </w:trPr>
        <w:tc>
          <w:tcPr>
            <w:tcW w:w="1280" w:type="dxa"/>
            <w:tcBorders>
              <w:top w:val="nil"/>
              <w:left w:val="single" w:sz="8" w:space="0" w:color="auto"/>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4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92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-15</w:t>
            </w:r>
          </w:p>
        </w:tc>
        <w:tc>
          <w:tcPr>
            <w:tcW w:w="19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-3</w:t>
            </w:r>
          </w:p>
        </w:tc>
      </w:tr>
      <w:tr w:rsidR="00FE5B5D" w:rsidRPr="00086643" w:rsidTr="00823415">
        <w:trPr>
          <w:trHeight w:val="288"/>
        </w:trPr>
        <w:tc>
          <w:tcPr>
            <w:tcW w:w="1280" w:type="dxa"/>
            <w:tcBorders>
              <w:top w:val="nil"/>
              <w:left w:val="single" w:sz="8" w:space="0" w:color="auto"/>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-2</w:t>
            </w:r>
          </w:p>
        </w:tc>
        <w:tc>
          <w:tcPr>
            <w:tcW w:w="14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-7,5</w:t>
            </w:r>
          </w:p>
        </w:tc>
        <w:tc>
          <w:tcPr>
            <w:tcW w:w="192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-7,5</w:t>
            </w:r>
          </w:p>
        </w:tc>
        <w:tc>
          <w:tcPr>
            <w:tcW w:w="1900" w:type="dxa"/>
            <w:tcBorders>
              <w:top w:val="nil"/>
              <w:left w:val="nil"/>
              <w:bottom w:val="nil"/>
              <w:right w:val="single" w:sz="8" w:space="0" w:color="auto"/>
            </w:tcBorders>
            <w:shd w:val="clear" w:color="000000" w:fill="FFFF00"/>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-1,5</w:t>
            </w:r>
          </w:p>
        </w:tc>
      </w:tr>
      <w:tr w:rsidR="00FE5B5D" w:rsidRPr="00086643" w:rsidTr="00823415">
        <w:trPr>
          <w:trHeight w:val="288"/>
        </w:trPr>
        <w:tc>
          <w:tcPr>
            <w:tcW w:w="1280" w:type="dxa"/>
            <w:tcBorders>
              <w:top w:val="nil"/>
              <w:left w:val="single" w:sz="8" w:space="0" w:color="auto"/>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4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92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0</w:t>
            </w:r>
          </w:p>
        </w:tc>
        <w:tc>
          <w:tcPr>
            <w:tcW w:w="19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0</w:t>
            </w:r>
          </w:p>
        </w:tc>
      </w:tr>
      <w:tr w:rsidR="00FE5B5D" w:rsidRPr="00086643" w:rsidTr="00823415">
        <w:trPr>
          <w:trHeight w:val="288"/>
        </w:trPr>
        <w:tc>
          <w:tcPr>
            <w:tcW w:w="1280" w:type="dxa"/>
            <w:tcBorders>
              <w:top w:val="single" w:sz="4" w:space="0" w:color="auto"/>
              <w:left w:val="single" w:sz="8" w:space="0" w:color="auto"/>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400" w:type="dxa"/>
            <w:tcBorders>
              <w:top w:val="single" w:sz="4" w:space="0" w:color="auto"/>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920" w:type="dxa"/>
            <w:tcBorders>
              <w:top w:val="single" w:sz="4" w:space="0" w:color="auto"/>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-10</w:t>
            </w:r>
          </w:p>
        </w:tc>
        <w:tc>
          <w:tcPr>
            <w:tcW w:w="1900" w:type="dxa"/>
            <w:tcBorders>
              <w:top w:val="single" w:sz="4" w:space="0" w:color="auto"/>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-2</w:t>
            </w:r>
          </w:p>
        </w:tc>
      </w:tr>
      <w:tr w:rsidR="00FE5B5D" w:rsidRPr="00086643" w:rsidTr="00823415">
        <w:trPr>
          <w:trHeight w:val="288"/>
        </w:trPr>
        <w:tc>
          <w:tcPr>
            <w:tcW w:w="1280" w:type="dxa"/>
            <w:tcBorders>
              <w:top w:val="nil"/>
              <w:left w:val="single" w:sz="8" w:space="0" w:color="auto"/>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-1</w:t>
            </w:r>
          </w:p>
        </w:tc>
        <w:tc>
          <w:tcPr>
            <w:tcW w:w="14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-2,5</w:t>
            </w:r>
          </w:p>
        </w:tc>
        <w:tc>
          <w:tcPr>
            <w:tcW w:w="192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-2,5</w:t>
            </w:r>
          </w:p>
        </w:tc>
        <w:tc>
          <w:tcPr>
            <w:tcW w:w="1900" w:type="dxa"/>
            <w:tcBorders>
              <w:top w:val="nil"/>
              <w:left w:val="nil"/>
              <w:bottom w:val="nil"/>
              <w:right w:val="single" w:sz="8" w:space="0" w:color="auto"/>
            </w:tcBorders>
            <w:shd w:val="clear" w:color="000000" w:fill="FFFF00"/>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-0,5</w:t>
            </w:r>
          </w:p>
        </w:tc>
      </w:tr>
      <w:tr w:rsidR="00FE5B5D" w:rsidRPr="00086643" w:rsidTr="00823415">
        <w:trPr>
          <w:trHeight w:val="288"/>
        </w:trPr>
        <w:tc>
          <w:tcPr>
            <w:tcW w:w="1280" w:type="dxa"/>
            <w:tcBorders>
              <w:top w:val="nil"/>
              <w:left w:val="single" w:sz="8" w:space="0" w:color="auto"/>
              <w:bottom w:val="single" w:sz="4" w:space="0" w:color="auto"/>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400" w:type="dxa"/>
            <w:tcBorders>
              <w:top w:val="nil"/>
              <w:left w:val="nil"/>
              <w:bottom w:val="single" w:sz="4" w:space="0" w:color="auto"/>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920" w:type="dxa"/>
            <w:tcBorders>
              <w:top w:val="nil"/>
              <w:left w:val="nil"/>
              <w:bottom w:val="single" w:sz="4" w:space="0" w:color="auto"/>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5</w:t>
            </w:r>
          </w:p>
        </w:tc>
        <w:tc>
          <w:tcPr>
            <w:tcW w:w="1900" w:type="dxa"/>
            <w:tcBorders>
              <w:top w:val="nil"/>
              <w:left w:val="nil"/>
              <w:bottom w:val="single" w:sz="4" w:space="0" w:color="auto"/>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1</w:t>
            </w:r>
          </w:p>
        </w:tc>
      </w:tr>
      <w:tr w:rsidR="00FE5B5D" w:rsidRPr="00086643" w:rsidTr="00823415">
        <w:trPr>
          <w:trHeight w:val="288"/>
        </w:trPr>
        <w:tc>
          <w:tcPr>
            <w:tcW w:w="1280" w:type="dxa"/>
            <w:tcBorders>
              <w:top w:val="nil"/>
              <w:left w:val="single" w:sz="8" w:space="0" w:color="auto"/>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4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92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-7,5</w:t>
            </w:r>
          </w:p>
        </w:tc>
        <w:tc>
          <w:tcPr>
            <w:tcW w:w="1900" w:type="dxa"/>
            <w:tcBorders>
              <w:top w:val="nil"/>
              <w:left w:val="nil"/>
              <w:bottom w:val="nil"/>
              <w:right w:val="single" w:sz="8" w:space="0" w:color="auto"/>
            </w:tcBorders>
            <w:shd w:val="clear" w:color="000000" w:fill="FFFF00"/>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-1,5</w:t>
            </w:r>
          </w:p>
        </w:tc>
      </w:tr>
      <w:tr w:rsidR="00FE5B5D" w:rsidRPr="00086643" w:rsidTr="00823415">
        <w:trPr>
          <w:trHeight w:val="288"/>
        </w:trPr>
        <w:tc>
          <w:tcPr>
            <w:tcW w:w="1280" w:type="dxa"/>
            <w:tcBorders>
              <w:top w:val="nil"/>
              <w:left w:val="single" w:sz="8" w:space="0" w:color="auto"/>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-0,5</w:t>
            </w:r>
          </w:p>
        </w:tc>
        <w:tc>
          <w:tcPr>
            <w:tcW w:w="14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0</w:t>
            </w:r>
          </w:p>
        </w:tc>
        <w:tc>
          <w:tcPr>
            <w:tcW w:w="192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0</w:t>
            </w:r>
          </w:p>
        </w:tc>
        <w:tc>
          <w:tcPr>
            <w:tcW w:w="19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0</w:t>
            </w:r>
          </w:p>
        </w:tc>
      </w:tr>
      <w:tr w:rsidR="00FE5B5D" w:rsidRPr="00086643" w:rsidTr="00823415">
        <w:trPr>
          <w:trHeight w:val="288"/>
        </w:trPr>
        <w:tc>
          <w:tcPr>
            <w:tcW w:w="1280" w:type="dxa"/>
            <w:tcBorders>
              <w:top w:val="nil"/>
              <w:left w:val="single" w:sz="8" w:space="0" w:color="auto"/>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4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92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7,5</w:t>
            </w:r>
          </w:p>
        </w:tc>
        <w:tc>
          <w:tcPr>
            <w:tcW w:w="1900" w:type="dxa"/>
            <w:tcBorders>
              <w:top w:val="nil"/>
              <w:left w:val="nil"/>
              <w:bottom w:val="nil"/>
              <w:right w:val="single" w:sz="8" w:space="0" w:color="auto"/>
            </w:tcBorders>
            <w:shd w:val="clear" w:color="000000" w:fill="FFFF00"/>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1,5</w:t>
            </w:r>
          </w:p>
        </w:tc>
      </w:tr>
      <w:tr w:rsidR="00FE5B5D" w:rsidRPr="00086643" w:rsidTr="00823415">
        <w:trPr>
          <w:trHeight w:val="288"/>
        </w:trPr>
        <w:tc>
          <w:tcPr>
            <w:tcW w:w="1280" w:type="dxa"/>
            <w:tcBorders>
              <w:top w:val="single" w:sz="4" w:space="0" w:color="auto"/>
              <w:left w:val="single" w:sz="8" w:space="0" w:color="auto"/>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400" w:type="dxa"/>
            <w:tcBorders>
              <w:top w:val="single" w:sz="4" w:space="0" w:color="auto"/>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920" w:type="dxa"/>
            <w:tcBorders>
              <w:top w:val="single" w:sz="4" w:space="0" w:color="auto"/>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-5</w:t>
            </w:r>
          </w:p>
        </w:tc>
        <w:tc>
          <w:tcPr>
            <w:tcW w:w="1900" w:type="dxa"/>
            <w:tcBorders>
              <w:top w:val="single" w:sz="4" w:space="0" w:color="auto"/>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-1</w:t>
            </w:r>
          </w:p>
        </w:tc>
      </w:tr>
      <w:tr w:rsidR="00FE5B5D" w:rsidRPr="00086643" w:rsidTr="00823415">
        <w:trPr>
          <w:trHeight w:val="288"/>
        </w:trPr>
        <w:tc>
          <w:tcPr>
            <w:tcW w:w="1280" w:type="dxa"/>
            <w:tcBorders>
              <w:top w:val="nil"/>
              <w:left w:val="single" w:sz="8" w:space="0" w:color="auto"/>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0</w:t>
            </w:r>
          </w:p>
        </w:tc>
        <w:tc>
          <w:tcPr>
            <w:tcW w:w="14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2,5</w:t>
            </w:r>
          </w:p>
        </w:tc>
        <w:tc>
          <w:tcPr>
            <w:tcW w:w="192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2,5</w:t>
            </w:r>
          </w:p>
        </w:tc>
        <w:tc>
          <w:tcPr>
            <w:tcW w:w="1900" w:type="dxa"/>
            <w:tcBorders>
              <w:top w:val="nil"/>
              <w:left w:val="nil"/>
              <w:bottom w:val="nil"/>
              <w:right w:val="single" w:sz="8" w:space="0" w:color="auto"/>
            </w:tcBorders>
            <w:shd w:val="clear" w:color="000000" w:fill="FFFF00"/>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0,5</w:t>
            </w:r>
          </w:p>
        </w:tc>
      </w:tr>
      <w:tr w:rsidR="00FE5B5D" w:rsidRPr="00086643" w:rsidTr="00823415">
        <w:trPr>
          <w:trHeight w:val="288"/>
        </w:trPr>
        <w:tc>
          <w:tcPr>
            <w:tcW w:w="1280" w:type="dxa"/>
            <w:tcBorders>
              <w:top w:val="nil"/>
              <w:left w:val="single" w:sz="8" w:space="0" w:color="auto"/>
              <w:bottom w:val="single" w:sz="4" w:space="0" w:color="auto"/>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400" w:type="dxa"/>
            <w:tcBorders>
              <w:top w:val="nil"/>
              <w:left w:val="nil"/>
              <w:bottom w:val="single" w:sz="4" w:space="0" w:color="auto"/>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920" w:type="dxa"/>
            <w:tcBorders>
              <w:top w:val="nil"/>
              <w:left w:val="nil"/>
              <w:bottom w:val="single" w:sz="4" w:space="0" w:color="auto"/>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10</w:t>
            </w:r>
          </w:p>
        </w:tc>
        <w:tc>
          <w:tcPr>
            <w:tcW w:w="1900" w:type="dxa"/>
            <w:tcBorders>
              <w:top w:val="nil"/>
              <w:left w:val="nil"/>
              <w:bottom w:val="single" w:sz="4" w:space="0" w:color="auto"/>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2</w:t>
            </w:r>
          </w:p>
        </w:tc>
      </w:tr>
      <w:tr w:rsidR="00FE5B5D" w:rsidRPr="00086643" w:rsidTr="00823415">
        <w:trPr>
          <w:trHeight w:val="288"/>
        </w:trPr>
        <w:tc>
          <w:tcPr>
            <w:tcW w:w="1280" w:type="dxa"/>
            <w:tcBorders>
              <w:top w:val="nil"/>
              <w:left w:val="single" w:sz="8" w:space="0" w:color="auto"/>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4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92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0</w:t>
            </w:r>
          </w:p>
        </w:tc>
        <w:tc>
          <w:tcPr>
            <w:tcW w:w="19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0</w:t>
            </w:r>
          </w:p>
        </w:tc>
      </w:tr>
      <w:tr w:rsidR="00FE5B5D" w:rsidRPr="00086643" w:rsidTr="00823415">
        <w:trPr>
          <w:trHeight w:val="288"/>
        </w:trPr>
        <w:tc>
          <w:tcPr>
            <w:tcW w:w="1280" w:type="dxa"/>
            <w:tcBorders>
              <w:top w:val="nil"/>
              <w:left w:val="single" w:sz="8" w:space="0" w:color="auto"/>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1</w:t>
            </w:r>
          </w:p>
        </w:tc>
        <w:tc>
          <w:tcPr>
            <w:tcW w:w="14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7,5</w:t>
            </w:r>
          </w:p>
        </w:tc>
        <w:tc>
          <w:tcPr>
            <w:tcW w:w="192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7,5</w:t>
            </w:r>
          </w:p>
        </w:tc>
        <w:tc>
          <w:tcPr>
            <w:tcW w:w="1900" w:type="dxa"/>
            <w:tcBorders>
              <w:top w:val="nil"/>
              <w:left w:val="nil"/>
              <w:bottom w:val="nil"/>
              <w:right w:val="single" w:sz="8" w:space="0" w:color="auto"/>
            </w:tcBorders>
            <w:shd w:val="clear" w:color="000000" w:fill="FFFF00"/>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1,5</w:t>
            </w:r>
          </w:p>
        </w:tc>
      </w:tr>
      <w:tr w:rsidR="00FE5B5D" w:rsidRPr="00086643" w:rsidTr="00823415">
        <w:trPr>
          <w:trHeight w:val="288"/>
        </w:trPr>
        <w:tc>
          <w:tcPr>
            <w:tcW w:w="1280" w:type="dxa"/>
            <w:tcBorders>
              <w:top w:val="nil"/>
              <w:left w:val="single" w:sz="8" w:space="0" w:color="auto"/>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4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92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15</w:t>
            </w:r>
          </w:p>
        </w:tc>
        <w:tc>
          <w:tcPr>
            <w:tcW w:w="19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3</w:t>
            </w:r>
          </w:p>
        </w:tc>
      </w:tr>
      <w:tr w:rsidR="00FE5B5D" w:rsidRPr="00086643" w:rsidTr="00823415">
        <w:trPr>
          <w:trHeight w:val="288"/>
        </w:trPr>
        <w:tc>
          <w:tcPr>
            <w:tcW w:w="1280" w:type="dxa"/>
            <w:tcBorders>
              <w:top w:val="single" w:sz="4" w:space="0" w:color="auto"/>
              <w:left w:val="single" w:sz="8" w:space="0" w:color="auto"/>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400" w:type="dxa"/>
            <w:tcBorders>
              <w:top w:val="single" w:sz="4" w:space="0" w:color="auto"/>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920" w:type="dxa"/>
            <w:tcBorders>
              <w:top w:val="single" w:sz="4" w:space="0" w:color="auto"/>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5</w:t>
            </w:r>
          </w:p>
        </w:tc>
        <w:tc>
          <w:tcPr>
            <w:tcW w:w="1900" w:type="dxa"/>
            <w:tcBorders>
              <w:top w:val="single" w:sz="4" w:space="0" w:color="auto"/>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1</w:t>
            </w:r>
          </w:p>
        </w:tc>
      </w:tr>
      <w:tr w:rsidR="00FE5B5D" w:rsidRPr="00086643" w:rsidTr="00823415">
        <w:trPr>
          <w:trHeight w:val="288"/>
        </w:trPr>
        <w:tc>
          <w:tcPr>
            <w:tcW w:w="1280" w:type="dxa"/>
            <w:tcBorders>
              <w:top w:val="nil"/>
              <w:left w:val="single" w:sz="8" w:space="0" w:color="auto"/>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2</w:t>
            </w:r>
          </w:p>
        </w:tc>
        <w:tc>
          <w:tcPr>
            <w:tcW w:w="14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12,5</w:t>
            </w:r>
          </w:p>
        </w:tc>
        <w:tc>
          <w:tcPr>
            <w:tcW w:w="192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12,5</w:t>
            </w:r>
          </w:p>
        </w:tc>
        <w:tc>
          <w:tcPr>
            <w:tcW w:w="1900" w:type="dxa"/>
            <w:tcBorders>
              <w:top w:val="nil"/>
              <w:left w:val="nil"/>
              <w:bottom w:val="nil"/>
              <w:right w:val="single" w:sz="8" w:space="0" w:color="auto"/>
            </w:tcBorders>
            <w:shd w:val="clear" w:color="000000" w:fill="FFFF00"/>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2,5</w:t>
            </w:r>
          </w:p>
        </w:tc>
      </w:tr>
      <w:tr w:rsidR="00FE5B5D" w:rsidRPr="00086643" w:rsidTr="00823415">
        <w:trPr>
          <w:trHeight w:val="288"/>
        </w:trPr>
        <w:tc>
          <w:tcPr>
            <w:tcW w:w="1280" w:type="dxa"/>
            <w:tcBorders>
              <w:top w:val="nil"/>
              <w:left w:val="single" w:sz="8" w:space="0" w:color="auto"/>
              <w:bottom w:val="single" w:sz="4" w:space="0" w:color="auto"/>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400" w:type="dxa"/>
            <w:tcBorders>
              <w:top w:val="nil"/>
              <w:left w:val="nil"/>
              <w:bottom w:val="single" w:sz="4" w:space="0" w:color="auto"/>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920" w:type="dxa"/>
            <w:tcBorders>
              <w:top w:val="nil"/>
              <w:left w:val="nil"/>
              <w:bottom w:val="single" w:sz="4" w:space="0" w:color="auto"/>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20</w:t>
            </w:r>
          </w:p>
        </w:tc>
        <w:tc>
          <w:tcPr>
            <w:tcW w:w="1900" w:type="dxa"/>
            <w:tcBorders>
              <w:top w:val="nil"/>
              <w:left w:val="nil"/>
              <w:bottom w:val="single" w:sz="4" w:space="0" w:color="auto"/>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4</w:t>
            </w:r>
          </w:p>
        </w:tc>
      </w:tr>
      <w:tr w:rsidR="00FE5B5D" w:rsidRPr="00086643" w:rsidTr="00823415">
        <w:trPr>
          <w:trHeight w:val="288"/>
        </w:trPr>
        <w:tc>
          <w:tcPr>
            <w:tcW w:w="1280" w:type="dxa"/>
            <w:tcBorders>
              <w:top w:val="nil"/>
              <w:left w:val="single" w:sz="8" w:space="0" w:color="auto"/>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4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92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10</w:t>
            </w:r>
          </w:p>
        </w:tc>
        <w:tc>
          <w:tcPr>
            <w:tcW w:w="19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2</w:t>
            </w:r>
          </w:p>
        </w:tc>
      </w:tr>
      <w:tr w:rsidR="00FE5B5D" w:rsidRPr="00086643" w:rsidTr="00823415">
        <w:trPr>
          <w:trHeight w:val="288"/>
        </w:trPr>
        <w:tc>
          <w:tcPr>
            <w:tcW w:w="1280" w:type="dxa"/>
            <w:tcBorders>
              <w:top w:val="nil"/>
              <w:left w:val="single" w:sz="8" w:space="0" w:color="auto"/>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3</w:t>
            </w:r>
          </w:p>
        </w:tc>
        <w:tc>
          <w:tcPr>
            <w:tcW w:w="14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17,5</w:t>
            </w:r>
          </w:p>
        </w:tc>
        <w:tc>
          <w:tcPr>
            <w:tcW w:w="192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17,5</w:t>
            </w:r>
          </w:p>
        </w:tc>
        <w:tc>
          <w:tcPr>
            <w:tcW w:w="1900" w:type="dxa"/>
            <w:tcBorders>
              <w:top w:val="nil"/>
              <w:left w:val="nil"/>
              <w:bottom w:val="nil"/>
              <w:right w:val="single" w:sz="8" w:space="0" w:color="auto"/>
            </w:tcBorders>
            <w:shd w:val="clear" w:color="000000" w:fill="FFFF00"/>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3,5</w:t>
            </w:r>
          </w:p>
        </w:tc>
      </w:tr>
      <w:tr w:rsidR="00FE5B5D" w:rsidRPr="00086643" w:rsidTr="00823415">
        <w:trPr>
          <w:trHeight w:val="288"/>
        </w:trPr>
        <w:tc>
          <w:tcPr>
            <w:tcW w:w="1280" w:type="dxa"/>
            <w:tcBorders>
              <w:top w:val="nil"/>
              <w:left w:val="single" w:sz="8" w:space="0" w:color="auto"/>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4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92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25</w:t>
            </w:r>
          </w:p>
        </w:tc>
        <w:tc>
          <w:tcPr>
            <w:tcW w:w="19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5</w:t>
            </w:r>
          </w:p>
        </w:tc>
      </w:tr>
      <w:tr w:rsidR="00FE5B5D" w:rsidRPr="00086643" w:rsidTr="00823415">
        <w:trPr>
          <w:trHeight w:val="288"/>
        </w:trPr>
        <w:tc>
          <w:tcPr>
            <w:tcW w:w="1280" w:type="dxa"/>
            <w:tcBorders>
              <w:top w:val="single" w:sz="4" w:space="0" w:color="auto"/>
              <w:left w:val="single" w:sz="8" w:space="0" w:color="auto"/>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lastRenderedPageBreak/>
              <w:t> </w:t>
            </w:r>
          </w:p>
        </w:tc>
        <w:tc>
          <w:tcPr>
            <w:tcW w:w="1400" w:type="dxa"/>
            <w:tcBorders>
              <w:top w:val="single" w:sz="4" w:space="0" w:color="auto"/>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920" w:type="dxa"/>
            <w:tcBorders>
              <w:top w:val="single" w:sz="4" w:space="0" w:color="auto"/>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15</w:t>
            </w:r>
          </w:p>
        </w:tc>
        <w:tc>
          <w:tcPr>
            <w:tcW w:w="1900" w:type="dxa"/>
            <w:tcBorders>
              <w:top w:val="single" w:sz="4" w:space="0" w:color="auto"/>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3</w:t>
            </w:r>
          </w:p>
        </w:tc>
      </w:tr>
      <w:tr w:rsidR="00FE5B5D" w:rsidRPr="00086643" w:rsidTr="00823415">
        <w:trPr>
          <w:trHeight w:val="288"/>
        </w:trPr>
        <w:tc>
          <w:tcPr>
            <w:tcW w:w="1280" w:type="dxa"/>
            <w:tcBorders>
              <w:top w:val="nil"/>
              <w:left w:val="single" w:sz="8" w:space="0" w:color="auto"/>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4</w:t>
            </w:r>
          </w:p>
        </w:tc>
        <w:tc>
          <w:tcPr>
            <w:tcW w:w="14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22,5</w:t>
            </w:r>
          </w:p>
        </w:tc>
        <w:tc>
          <w:tcPr>
            <w:tcW w:w="192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22,5</w:t>
            </w:r>
          </w:p>
        </w:tc>
        <w:tc>
          <w:tcPr>
            <w:tcW w:w="1900" w:type="dxa"/>
            <w:tcBorders>
              <w:top w:val="nil"/>
              <w:left w:val="nil"/>
              <w:bottom w:val="nil"/>
              <w:right w:val="single" w:sz="8" w:space="0" w:color="auto"/>
            </w:tcBorders>
            <w:shd w:val="clear" w:color="000000" w:fill="FFFF00"/>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4,5</w:t>
            </w:r>
          </w:p>
        </w:tc>
      </w:tr>
      <w:tr w:rsidR="00FE5B5D" w:rsidRPr="00086643" w:rsidTr="00823415">
        <w:trPr>
          <w:trHeight w:val="288"/>
        </w:trPr>
        <w:tc>
          <w:tcPr>
            <w:tcW w:w="1280" w:type="dxa"/>
            <w:tcBorders>
              <w:top w:val="nil"/>
              <w:left w:val="single" w:sz="8" w:space="0" w:color="auto"/>
              <w:bottom w:val="single" w:sz="4" w:space="0" w:color="auto"/>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400" w:type="dxa"/>
            <w:tcBorders>
              <w:top w:val="nil"/>
              <w:left w:val="nil"/>
              <w:bottom w:val="single" w:sz="4" w:space="0" w:color="auto"/>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920" w:type="dxa"/>
            <w:tcBorders>
              <w:top w:val="nil"/>
              <w:left w:val="nil"/>
              <w:bottom w:val="single" w:sz="4" w:space="0" w:color="auto"/>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30</w:t>
            </w:r>
          </w:p>
        </w:tc>
        <w:tc>
          <w:tcPr>
            <w:tcW w:w="1900" w:type="dxa"/>
            <w:tcBorders>
              <w:top w:val="nil"/>
              <w:left w:val="nil"/>
              <w:bottom w:val="single" w:sz="4" w:space="0" w:color="auto"/>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6</w:t>
            </w:r>
          </w:p>
        </w:tc>
      </w:tr>
      <w:tr w:rsidR="00FE5B5D" w:rsidRPr="00086643" w:rsidTr="00823415">
        <w:trPr>
          <w:trHeight w:val="288"/>
        </w:trPr>
        <w:tc>
          <w:tcPr>
            <w:tcW w:w="1280" w:type="dxa"/>
            <w:tcBorders>
              <w:top w:val="nil"/>
              <w:left w:val="single" w:sz="8" w:space="0" w:color="auto"/>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4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92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20</w:t>
            </w:r>
          </w:p>
        </w:tc>
        <w:tc>
          <w:tcPr>
            <w:tcW w:w="19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4</w:t>
            </w:r>
          </w:p>
        </w:tc>
      </w:tr>
      <w:tr w:rsidR="00FE5B5D" w:rsidRPr="00086643" w:rsidTr="00823415">
        <w:trPr>
          <w:trHeight w:val="288"/>
        </w:trPr>
        <w:tc>
          <w:tcPr>
            <w:tcW w:w="1280" w:type="dxa"/>
            <w:tcBorders>
              <w:top w:val="nil"/>
              <w:left w:val="single" w:sz="8" w:space="0" w:color="auto"/>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5</w:t>
            </w:r>
          </w:p>
        </w:tc>
        <w:tc>
          <w:tcPr>
            <w:tcW w:w="14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27,5</w:t>
            </w:r>
          </w:p>
        </w:tc>
        <w:tc>
          <w:tcPr>
            <w:tcW w:w="192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27,5</w:t>
            </w:r>
          </w:p>
        </w:tc>
        <w:tc>
          <w:tcPr>
            <w:tcW w:w="1900" w:type="dxa"/>
            <w:tcBorders>
              <w:top w:val="nil"/>
              <w:left w:val="nil"/>
              <w:bottom w:val="nil"/>
              <w:right w:val="single" w:sz="8" w:space="0" w:color="auto"/>
            </w:tcBorders>
            <w:shd w:val="clear" w:color="000000" w:fill="FFFF00"/>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5,5</w:t>
            </w:r>
          </w:p>
        </w:tc>
      </w:tr>
      <w:tr w:rsidR="00FE5B5D" w:rsidRPr="00086643" w:rsidTr="00823415">
        <w:trPr>
          <w:trHeight w:val="288"/>
        </w:trPr>
        <w:tc>
          <w:tcPr>
            <w:tcW w:w="1280" w:type="dxa"/>
            <w:tcBorders>
              <w:top w:val="nil"/>
              <w:left w:val="single" w:sz="8" w:space="0" w:color="auto"/>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4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92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35</w:t>
            </w:r>
          </w:p>
        </w:tc>
        <w:tc>
          <w:tcPr>
            <w:tcW w:w="19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7</w:t>
            </w:r>
          </w:p>
        </w:tc>
      </w:tr>
      <w:tr w:rsidR="00FE5B5D" w:rsidRPr="00086643" w:rsidTr="00823415">
        <w:trPr>
          <w:trHeight w:val="288"/>
        </w:trPr>
        <w:tc>
          <w:tcPr>
            <w:tcW w:w="1280" w:type="dxa"/>
            <w:tcBorders>
              <w:top w:val="single" w:sz="4" w:space="0" w:color="auto"/>
              <w:left w:val="single" w:sz="8" w:space="0" w:color="auto"/>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400" w:type="dxa"/>
            <w:tcBorders>
              <w:top w:val="single" w:sz="4" w:space="0" w:color="auto"/>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920" w:type="dxa"/>
            <w:tcBorders>
              <w:top w:val="single" w:sz="4" w:space="0" w:color="auto"/>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25</w:t>
            </w:r>
          </w:p>
        </w:tc>
        <w:tc>
          <w:tcPr>
            <w:tcW w:w="1900" w:type="dxa"/>
            <w:tcBorders>
              <w:top w:val="single" w:sz="4" w:space="0" w:color="auto"/>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5</w:t>
            </w:r>
          </w:p>
        </w:tc>
      </w:tr>
      <w:tr w:rsidR="00FE5B5D" w:rsidRPr="00086643" w:rsidTr="00823415">
        <w:trPr>
          <w:trHeight w:val="288"/>
        </w:trPr>
        <w:tc>
          <w:tcPr>
            <w:tcW w:w="1280" w:type="dxa"/>
            <w:tcBorders>
              <w:top w:val="nil"/>
              <w:left w:val="single" w:sz="8" w:space="0" w:color="auto"/>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6</w:t>
            </w:r>
          </w:p>
        </w:tc>
        <w:tc>
          <w:tcPr>
            <w:tcW w:w="14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32,5</w:t>
            </w:r>
          </w:p>
        </w:tc>
        <w:tc>
          <w:tcPr>
            <w:tcW w:w="192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32,5</w:t>
            </w:r>
          </w:p>
        </w:tc>
        <w:tc>
          <w:tcPr>
            <w:tcW w:w="1900" w:type="dxa"/>
            <w:tcBorders>
              <w:top w:val="nil"/>
              <w:left w:val="nil"/>
              <w:bottom w:val="nil"/>
              <w:right w:val="single" w:sz="8" w:space="0" w:color="auto"/>
            </w:tcBorders>
            <w:shd w:val="clear" w:color="000000" w:fill="FFFF00"/>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6,5</w:t>
            </w:r>
          </w:p>
        </w:tc>
      </w:tr>
      <w:tr w:rsidR="00FE5B5D" w:rsidRPr="00086643" w:rsidTr="00823415">
        <w:trPr>
          <w:trHeight w:val="288"/>
        </w:trPr>
        <w:tc>
          <w:tcPr>
            <w:tcW w:w="1280" w:type="dxa"/>
            <w:tcBorders>
              <w:top w:val="nil"/>
              <w:left w:val="single" w:sz="8" w:space="0" w:color="auto"/>
              <w:bottom w:val="single" w:sz="4" w:space="0" w:color="auto"/>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400" w:type="dxa"/>
            <w:tcBorders>
              <w:top w:val="nil"/>
              <w:left w:val="nil"/>
              <w:bottom w:val="single" w:sz="4" w:space="0" w:color="auto"/>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920" w:type="dxa"/>
            <w:tcBorders>
              <w:top w:val="nil"/>
              <w:left w:val="nil"/>
              <w:bottom w:val="single" w:sz="4" w:space="0" w:color="auto"/>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40</w:t>
            </w:r>
          </w:p>
        </w:tc>
        <w:tc>
          <w:tcPr>
            <w:tcW w:w="1900" w:type="dxa"/>
            <w:tcBorders>
              <w:top w:val="nil"/>
              <w:left w:val="nil"/>
              <w:bottom w:val="single" w:sz="4" w:space="0" w:color="auto"/>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8</w:t>
            </w:r>
          </w:p>
        </w:tc>
      </w:tr>
      <w:tr w:rsidR="00FE5B5D" w:rsidRPr="00086643" w:rsidTr="00823415">
        <w:trPr>
          <w:trHeight w:val="288"/>
        </w:trPr>
        <w:tc>
          <w:tcPr>
            <w:tcW w:w="1280" w:type="dxa"/>
            <w:tcBorders>
              <w:top w:val="nil"/>
              <w:left w:val="single" w:sz="8" w:space="0" w:color="auto"/>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4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92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30</w:t>
            </w:r>
          </w:p>
        </w:tc>
        <w:tc>
          <w:tcPr>
            <w:tcW w:w="19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6</w:t>
            </w:r>
          </w:p>
        </w:tc>
      </w:tr>
      <w:tr w:rsidR="00FE5B5D" w:rsidRPr="00086643" w:rsidTr="00823415">
        <w:trPr>
          <w:trHeight w:val="288"/>
        </w:trPr>
        <w:tc>
          <w:tcPr>
            <w:tcW w:w="1280" w:type="dxa"/>
            <w:tcBorders>
              <w:top w:val="nil"/>
              <w:left w:val="single" w:sz="8" w:space="0" w:color="auto"/>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7</w:t>
            </w:r>
          </w:p>
        </w:tc>
        <w:tc>
          <w:tcPr>
            <w:tcW w:w="14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37,5</w:t>
            </w:r>
          </w:p>
        </w:tc>
        <w:tc>
          <w:tcPr>
            <w:tcW w:w="192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37,5</w:t>
            </w:r>
          </w:p>
        </w:tc>
        <w:tc>
          <w:tcPr>
            <w:tcW w:w="1900" w:type="dxa"/>
            <w:tcBorders>
              <w:top w:val="nil"/>
              <w:left w:val="nil"/>
              <w:bottom w:val="nil"/>
              <w:right w:val="single" w:sz="8" w:space="0" w:color="auto"/>
            </w:tcBorders>
            <w:shd w:val="clear" w:color="000000" w:fill="FFFF00"/>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7,5</w:t>
            </w:r>
          </w:p>
        </w:tc>
      </w:tr>
      <w:tr w:rsidR="00FE5B5D" w:rsidRPr="00086643" w:rsidTr="00823415">
        <w:trPr>
          <w:trHeight w:val="288"/>
        </w:trPr>
        <w:tc>
          <w:tcPr>
            <w:tcW w:w="1280" w:type="dxa"/>
            <w:tcBorders>
              <w:top w:val="nil"/>
              <w:left w:val="single" w:sz="8" w:space="0" w:color="auto"/>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4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92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45</w:t>
            </w:r>
          </w:p>
        </w:tc>
        <w:tc>
          <w:tcPr>
            <w:tcW w:w="19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9</w:t>
            </w:r>
          </w:p>
        </w:tc>
      </w:tr>
      <w:tr w:rsidR="00FE5B5D" w:rsidRPr="00086643" w:rsidTr="00823415">
        <w:trPr>
          <w:trHeight w:val="288"/>
        </w:trPr>
        <w:tc>
          <w:tcPr>
            <w:tcW w:w="1280" w:type="dxa"/>
            <w:tcBorders>
              <w:top w:val="single" w:sz="4" w:space="0" w:color="auto"/>
              <w:left w:val="single" w:sz="8" w:space="0" w:color="auto"/>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400" w:type="dxa"/>
            <w:tcBorders>
              <w:top w:val="single" w:sz="4" w:space="0" w:color="auto"/>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920" w:type="dxa"/>
            <w:tcBorders>
              <w:top w:val="single" w:sz="4" w:space="0" w:color="auto"/>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35</w:t>
            </w:r>
          </w:p>
        </w:tc>
        <w:tc>
          <w:tcPr>
            <w:tcW w:w="1900" w:type="dxa"/>
            <w:tcBorders>
              <w:top w:val="single" w:sz="4" w:space="0" w:color="auto"/>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7</w:t>
            </w:r>
          </w:p>
        </w:tc>
      </w:tr>
      <w:tr w:rsidR="00FE5B5D" w:rsidRPr="00086643" w:rsidTr="00823415">
        <w:trPr>
          <w:trHeight w:val="288"/>
        </w:trPr>
        <w:tc>
          <w:tcPr>
            <w:tcW w:w="1280" w:type="dxa"/>
            <w:tcBorders>
              <w:top w:val="nil"/>
              <w:left w:val="single" w:sz="8" w:space="0" w:color="auto"/>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8</w:t>
            </w:r>
          </w:p>
        </w:tc>
        <w:tc>
          <w:tcPr>
            <w:tcW w:w="14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42,5</w:t>
            </w:r>
          </w:p>
        </w:tc>
        <w:tc>
          <w:tcPr>
            <w:tcW w:w="192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42,5</w:t>
            </w:r>
          </w:p>
        </w:tc>
        <w:tc>
          <w:tcPr>
            <w:tcW w:w="1900" w:type="dxa"/>
            <w:tcBorders>
              <w:top w:val="nil"/>
              <w:left w:val="nil"/>
              <w:bottom w:val="nil"/>
              <w:right w:val="single" w:sz="8" w:space="0" w:color="auto"/>
            </w:tcBorders>
            <w:shd w:val="clear" w:color="000000" w:fill="FFFF00"/>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8,5</w:t>
            </w:r>
          </w:p>
        </w:tc>
      </w:tr>
      <w:tr w:rsidR="00FE5B5D" w:rsidRPr="00086643" w:rsidTr="00823415">
        <w:trPr>
          <w:trHeight w:val="288"/>
        </w:trPr>
        <w:tc>
          <w:tcPr>
            <w:tcW w:w="1280" w:type="dxa"/>
            <w:tcBorders>
              <w:top w:val="nil"/>
              <w:left w:val="single" w:sz="8" w:space="0" w:color="auto"/>
              <w:bottom w:val="single" w:sz="4" w:space="0" w:color="auto"/>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400" w:type="dxa"/>
            <w:tcBorders>
              <w:top w:val="nil"/>
              <w:left w:val="nil"/>
              <w:bottom w:val="single" w:sz="4" w:space="0" w:color="auto"/>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920" w:type="dxa"/>
            <w:tcBorders>
              <w:top w:val="nil"/>
              <w:left w:val="nil"/>
              <w:bottom w:val="single" w:sz="4" w:space="0" w:color="auto"/>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50</w:t>
            </w:r>
          </w:p>
        </w:tc>
        <w:tc>
          <w:tcPr>
            <w:tcW w:w="1900" w:type="dxa"/>
            <w:tcBorders>
              <w:top w:val="nil"/>
              <w:left w:val="nil"/>
              <w:bottom w:val="single" w:sz="4" w:space="0" w:color="auto"/>
              <w:right w:val="single" w:sz="8" w:space="0" w:color="auto"/>
            </w:tcBorders>
            <w:shd w:val="clear" w:color="000000" w:fill="FFFF00"/>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10</w:t>
            </w:r>
          </w:p>
        </w:tc>
      </w:tr>
      <w:tr w:rsidR="00FE5B5D" w:rsidRPr="00086643" w:rsidTr="00823415">
        <w:trPr>
          <w:trHeight w:val="288"/>
        </w:trPr>
        <w:tc>
          <w:tcPr>
            <w:tcW w:w="1280" w:type="dxa"/>
            <w:tcBorders>
              <w:top w:val="nil"/>
              <w:left w:val="single" w:sz="8" w:space="0" w:color="auto"/>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4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92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40</w:t>
            </w:r>
          </w:p>
        </w:tc>
        <w:tc>
          <w:tcPr>
            <w:tcW w:w="19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8</w:t>
            </w:r>
          </w:p>
        </w:tc>
      </w:tr>
      <w:tr w:rsidR="00FE5B5D" w:rsidRPr="00086643" w:rsidTr="00823415">
        <w:trPr>
          <w:trHeight w:val="288"/>
        </w:trPr>
        <w:tc>
          <w:tcPr>
            <w:tcW w:w="1280" w:type="dxa"/>
            <w:tcBorders>
              <w:top w:val="nil"/>
              <w:left w:val="single" w:sz="8" w:space="0" w:color="auto"/>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9</w:t>
            </w:r>
          </w:p>
        </w:tc>
        <w:tc>
          <w:tcPr>
            <w:tcW w:w="14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47,5</w:t>
            </w:r>
          </w:p>
        </w:tc>
        <w:tc>
          <w:tcPr>
            <w:tcW w:w="192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47,5</w:t>
            </w:r>
          </w:p>
        </w:tc>
        <w:tc>
          <w:tcPr>
            <w:tcW w:w="1900" w:type="dxa"/>
            <w:tcBorders>
              <w:top w:val="nil"/>
              <w:left w:val="nil"/>
              <w:bottom w:val="nil"/>
              <w:right w:val="single" w:sz="8" w:space="0" w:color="auto"/>
            </w:tcBorders>
            <w:shd w:val="clear" w:color="000000" w:fill="FFFF00"/>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9,5</w:t>
            </w:r>
          </w:p>
        </w:tc>
      </w:tr>
      <w:tr w:rsidR="00FE5B5D" w:rsidRPr="00086643" w:rsidTr="00823415">
        <w:trPr>
          <w:trHeight w:val="288"/>
        </w:trPr>
        <w:tc>
          <w:tcPr>
            <w:tcW w:w="1280" w:type="dxa"/>
            <w:tcBorders>
              <w:top w:val="nil"/>
              <w:left w:val="single" w:sz="8" w:space="0" w:color="auto"/>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40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 </w:t>
            </w:r>
          </w:p>
        </w:tc>
        <w:tc>
          <w:tcPr>
            <w:tcW w:w="1920" w:type="dxa"/>
            <w:tcBorders>
              <w:top w:val="nil"/>
              <w:left w:val="nil"/>
              <w:bottom w:val="nil"/>
              <w:right w:val="single" w:sz="8" w:space="0" w:color="auto"/>
            </w:tcBorders>
            <w:shd w:val="clear" w:color="auto" w:fill="auto"/>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55</w:t>
            </w:r>
          </w:p>
        </w:tc>
        <w:tc>
          <w:tcPr>
            <w:tcW w:w="1900" w:type="dxa"/>
            <w:tcBorders>
              <w:top w:val="nil"/>
              <w:left w:val="nil"/>
              <w:bottom w:val="nil"/>
              <w:right w:val="single" w:sz="8" w:space="0" w:color="auto"/>
            </w:tcBorders>
            <w:shd w:val="clear" w:color="000000" w:fill="FFFF00"/>
            <w:noWrap/>
            <w:vAlign w:val="bottom"/>
            <w:hideMark/>
          </w:tcPr>
          <w:p w:rsidR="00FE5B5D" w:rsidRPr="00086643" w:rsidRDefault="00FE5B5D" w:rsidP="00823415">
            <w:pPr>
              <w:spacing w:after="0" w:line="240" w:lineRule="auto"/>
              <w:jc w:val="right"/>
              <w:rPr>
                <w:rFonts w:ascii="Calibri" w:eastAsia="Times New Roman" w:hAnsi="Calibri" w:cs="Times New Roman"/>
                <w:color w:val="000000"/>
                <w:lang w:eastAsia="sv-SE"/>
              </w:rPr>
            </w:pPr>
            <w:r w:rsidRPr="00086643">
              <w:rPr>
                <w:rFonts w:ascii="Calibri" w:eastAsia="Times New Roman" w:hAnsi="Calibri" w:cs="Times New Roman"/>
                <w:color w:val="000000"/>
                <w:lang w:eastAsia="sv-SE"/>
              </w:rPr>
              <w:t>11</w:t>
            </w:r>
          </w:p>
        </w:tc>
      </w:tr>
    </w:tbl>
    <w:p w:rsidR="000055F9" w:rsidRDefault="000055F9" w:rsidP="007A73D8">
      <w:pPr>
        <w:ind w:left="993"/>
        <w:rPr>
          <w:lang w:val="en-US" w:eastAsia="zh-CN"/>
        </w:rPr>
      </w:pPr>
    </w:p>
    <w:p w:rsidR="000055F9" w:rsidRDefault="000055F9" w:rsidP="007A73D8">
      <w:pPr>
        <w:ind w:left="993"/>
        <w:rPr>
          <w:lang w:val="en-US" w:eastAsia="zh-CN"/>
        </w:rPr>
      </w:pPr>
    </w:p>
    <w:p w:rsidR="007A73D8" w:rsidRDefault="007A73D8" w:rsidP="007A73D8">
      <w:pPr>
        <w:rPr>
          <w:rFonts w:eastAsia="SimSun"/>
          <w:lang w:val="en-US" w:eastAsia="zh-CN"/>
        </w:rPr>
      </w:pPr>
      <w:r>
        <w:rPr>
          <w:lang w:val="en-US" w:eastAsia="zh-CN"/>
        </w:rPr>
        <w:t xml:space="preserve">From above analysis, to </w:t>
      </w:r>
      <w:r w:rsidR="00086643">
        <w:rPr>
          <w:lang w:val="en-US" w:eastAsia="zh-CN"/>
        </w:rPr>
        <w:t xml:space="preserve">properly </w:t>
      </w:r>
      <w:r>
        <w:rPr>
          <w:lang w:val="en-US" w:eastAsia="zh-CN"/>
        </w:rPr>
        <w:t xml:space="preserve">address RAN1’s request, we would need so to add following </w:t>
      </w:r>
      <w:r w:rsidRPr="001E63FB">
        <w:rPr>
          <w:lang w:val="en-US"/>
        </w:rPr>
        <w:t>M</w:t>
      </w:r>
      <w:r w:rsidRPr="007A73D8">
        <w:rPr>
          <w:vertAlign w:val="subscript"/>
          <w:lang w:val="en-US"/>
        </w:rPr>
        <w:t>UL</w:t>
      </w:r>
      <w:r>
        <w:rPr>
          <w:lang w:val="en-US" w:eastAsia="zh-CN"/>
        </w:rPr>
        <w:t xml:space="preserve"> values to existing ones: </w:t>
      </w:r>
      <w:r>
        <w:rPr>
          <w:rFonts w:eastAsia="SimSun"/>
          <w:lang w:val="en-US" w:eastAsia="zh-CN"/>
        </w:rPr>
        <w:t>-11,-9.5,-8.5,-7.5,-6.5,-5.5,-4.5,-3.5,-2.5,-1.5,-0.5,</w:t>
      </w:r>
      <w:r w:rsidRPr="007A73D8">
        <w:rPr>
          <w:rFonts w:eastAsia="SimSun"/>
          <w:lang w:val="en-US" w:eastAsia="zh-CN"/>
        </w:rPr>
        <w:t>0.5,</w:t>
      </w:r>
      <w:r>
        <w:rPr>
          <w:rFonts w:eastAsia="SimSun"/>
          <w:lang w:val="en-US" w:eastAsia="zh-CN"/>
        </w:rPr>
        <w:t>1.5,2.5,3.5,4.5,5.5,6.5,7.5,8.5,9.5</w:t>
      </w:r>
      <w:r w:rsidR="00246E0A">
        <w:rPr>
          <w:rFonts w:eastAsia="SimSun"/>
          <w:lang w:val="en-US" w:eastAsia="zh-CN"/>
        </w:rPr>
        <w:t xml:space="preserve">, </w:t>
      </w:r>
      <w:r w:rsidR="00F01112">
        <w:rPr>
          <w:rFonts w:eastAsia="SimSun"/>
          <w:lang w:val="en-US" w:eastAsia="zh-CN"/>
        </w:rPr>
        <w:t xml:space="preserve">10, </w:t>
      </w:r>
      <w:r w:rsidR="00246E0A">
        <w:rPr>
          <w:rFonts w:eastAsia="SimSun"/>
          <w:lang w:val="en-US" w:eastAsia="zh-CN"/>
        </w:rPr>
        <w:t>11</w:t>
      </w:r>
      <w:r>
        <w:rPr>
          <w:rFonts w:eastAsia="SimSun"/>
          <w:lang w:val="en-US" w:eastAsia="zh-CN"/>
        </w:rPr>
        <w:t>.</w:t>
      </w:r>
    </w:p>
    <w:p w:rsidR="0019330D" w:rsidRPr="0019330D" w:rsidRDefault="0019330D" w:rsidP="0019330D">
      <w:pPr>
        <w:pStyle w:val="Heading2"/>
      </w:pPr>
      <w:r w:rsidRPr="0019330D">
        <w:t>Further considerations</w:t>
      </w:r>
    </w:p>
    <w:p w:rsidR="0019330D" w:rsidRPr="0019330D" w:rsidRDefault="0019330D" w:rsidP="002736BB">
      <w:pPr>
        <w:rPr>
          <w:rFonts w:ascii="Arial" w:hAnsi="Arial" w:cs="Arial"/>
          <w:sz w:val="20"/>
          <w:lang w:val="en-US"/>
        </w:rPr>
      </w:pPr>
      <w:r>
        <w:rPr>
          <w:rFonts w:ascii="Arial" w:hAnsi="Arial" w:cs="Arial"/>
          <w:sz w:val="20"/>
          <w:lang w:val="en-US"/>
        </w:rPr>
        <w:t>From the proposed value</w:t>
      </w:r>
      <w:r w:rsidR="00246E0A">
        <w:rPr>
          <w:rFonts w:ascii="Arial" w:hAnsi="Arial" w:cs="Arial"/>
          <w:sz w:val="20"/>
          <w:lang w:val="en-US"/>
        </w:rPr>
        <w:t>s to be added, two values (-11 and</w:t>
      </w:r>
      <w:r>
        <w:rPr>
          <w:rFonts w:ascii="Arial" w:hAnsi="Arial" w:cs="Arial"/>
          <w:sz w:val="20"/>
          <w:lang w:val="en-US"/>
        </w:rPr>
        <w:t>1</w:t>
      </w:r>
      <w:r w:rsidR="00246E0A">
        <w:rPr>
          <w:rFonts w:ascii="Arial" w:hAnsi="Arial" w:cs="Arial"/>
          <w:sz w:val="20"/>
          <w:lang w:val="en-US"/>
        </w:rPr>
        <w:t>1</w:t>
      </w:r>
      <w:r w:rsidR="00086643">
        <w:rPr>
          <w:rFonts w:ascii="Arial" w:hAnsi="Arial" w:cs="Arial"/>
          <w:sz w:val="20"/>
          <w:lang w:val="en-US"/>
        </w:rPr>
        <w:t>) might not be needed if</w:t>
      </w:r>
      <w:r>
        <w:rPr>
          <w:rFonts w:ascii="Arial" w:hAnsi="Arial" w:cs="Arial"/>
          <w:sz w:val="20"/>
          <w:lang w:val="en-US"/>
        </w:rPr>
        <w:t xml:space="preserve"> we consider that </w:t>
      </w:r>
      <w:r w:rsidRPr="00D7268F">
        <w:rPr>
          <w:lang w:val="en-US"/>
        </w:rPr>
        <w:t>N</w:t>
      </w:r>
      <w:r>
        <w:rPr>
          <w:vertAlign w:val="subscript"/>
          <w:lang w:val="en-US"/>
        </w:rPr>
        <w:t>U</w:t>
      </w:r>
      <w:r w:rsidRPr="00D7268F">
        <w:rPr>
          <w:vertAlign w:val="subscript"/>
          <w:lang w:val="en-US"/>
        </w:rPr>
        <w:t>L</w:t>
      </w:r>
      <w:r>
        <w:rPr>
          <w:vertAlign w:val="subscript"/>
          <w:lang w:val="en-US"/>
        </w:rPr>
        <w:t xml:space="preserve"> </w:t>
      </w:r>
      <w:r w:rsidRPr="00464CDA">
        <w:rPr>
          <w:lang w:val="en-US"/>
        </w:rPr>
        <w:t>=</w:t>
      </w:r>
      <w:r>
        <w:rPr>
          <w:vertAlign w:val="subscript"/>
          <w:lang w:val="en-US"/>
        </w:rPr>
        <w:t xml:space="preserve"> </w:t>
      </w:r>
      <w:r w:rsidRPr="00D7268F">
        <w:rPr>
          <w:lang w:val="en-US"/>
        </w:rPr>
        <w:t>N</w:t>
      </w:r>
      <w:r>
        <w:rPr>
          <w:vertAlign w:val="subscript"/>
          <w:lang w:val="en-US"/>
        </w:rPr>
        <w:t>D</w:t>
      </w:r>
      <w:r w:rsidRPr="00D7268F">
        <w:rPr>
          <w:vertAlign w:val="subscript"/>
          <w:lang w:val="en-US"/>
        </w:rPr>
        <w:t>L</w:t>
      </w:r>
      <w:r>
        <w:rPr>
          <w:vertAlign w:val="subscript"/>
          <w:lang w:val="en-US"/>
        </w:rPr>
        <w:t xml:space="preserve"> </w:t>
      </w:r>
      <w:r w:rsidRPr="0019330D">
        <w:rPr>
          <w:lang w:val="en-US"/>
        </w:rPr>
        <w:t>-</w:t>
      </w:r>
      <w:r w:rsidR="003A7CCA">
        <w:rPr>
          <w:lang w:val="en-US"/>
        </w:rPr>
        <w:t xml:space="preserve"> </w:t>
      </w:r>
      <w:r w:rsidRPr="0019330D">
        <w:rPr>
          <w:lang w:val="en-US"/>
        </w:rPr>
        <w:t xml:space="preserve">1 or if </w:t>
      </w:r>
      <w:r w:rsidRPr="00D7268F">
        <w:rPr>
          <w:lang w:val="en-US"/>
        </w:rPr>
        <w:t>N</w:t>
      </w:r>
      <w:r>
        <w:rPr>
          <w:vertAlign w:val="subscript"/>
          <w:lang w:val="en-US"/>
        </w:rPr>
        <w:t>U</w:t>
      </w:r>
      <w:r w:rsidRPr="00D7268F">
        <w:rPr>
          <w:vertAlign w:val="subscript"/>
          <w:lang w:val="en-US"/>
        </w:rPr>
        <w:t>L</w:t>
      </w:r>
      <w:r>
        <w:rPr>
          <w:vertAlign w:val="subscript"/>
          <w:lang w:val="en-US"/>
        </w:rPr>
        <w:t xml:space="preserve"> </w:t>
      </w:r>
      <w:r w:rsidRPr="00464CDA">
        <w:rPr>
          <w:lang w:val="en-US"/>
        </w:rPr>
        <w:t>=</w:t>
      </w:r>
      <w:r>
        <w:rPr>
          <w:vertAlign w:val="subscript"/>
          <w:lang w:val="en-US"/>
        </w:rPr>
        <w:t xml:space="preserve"> </w:t>
      </w:r>
      <w:r w:rsidRPr="00D7268F">
        <w:rPr>
          <w:lang w:val="en-US"/>
        </w:rPr>
        <w:t>N</w:t>
      </w:r>
      <w:r>
        <w:rPr>
          <w:vertAlign w:val="subscript"/>
          <w:lang w:val="en-US"/>
        </w:rPr>
        <w:t>D</w:t>
      </w:r>
      <w:r w:rsidRPr="00D7268F">
        <w:rPr>
          <w:vertAlign w:val="subscript"/>
          <w:lang w:val="en-US"/>
        </w:rPr>
        <w:t>L</w:t>
      </w:r>
      <w:r>
        <w:rPr>
          <w:vertAlign w:val="subscript"/>
          <w:lang w:val="en-US"/>
        </w:rPr>
        <w:t xml:space="preserve"> </w:t>
      </w:r>
      <w:r w:rsidR="003A7CCA">
        <w:rPr>
          <w:lang w:val="en-US"/>
        </w:rPr>
        <w:t>+ 1.</w:t>
      </w:r>
    </w:p>
    <w:p w:rsidR="003A7CCA" w:rsidRDefault="003A7CCA" w:rsidP="002736BB">
      <w:pPr>
        <w:rPr>
          <w:rFonts w:ascii="Arial" w:hAnsi="Arial" w:cs="Arial"/>
          <w:sz w:val="20"/>
          <w:lang w:val="en-US"/>
        </w:rPr>
      </w:pPr>
    </w:p>
    <w:p w:rsidR="0019330D" w:rsidRDefault="0019330D" w:rsidP="002736BB">
      <w:pPr>
        <w:rPr>
          <w:rFonts w:ascii="Arial" w:hAnsi="Arial" w:cs="Arial"/>
          <w:sz w:val="20"/>
          <w:lang w:val="en-US"/>
        </w:rPr>
      </w:pPr>
      <w:r>
        <w:rPr>
          <w:rFonts w:ascii="Arial" w:hAnsi="Arial" w:cs="Arial"/>
          <w:sz w:val="20"/>
          <w:lang w:val="en-US"/>
        </w:rPr>
        <w:t>It should be noted that, in the scope of NB-IoT TDD:</w:t>
      </w:r>
    </w:p>
    <w:p w:rsidR="0019330D" w:rsidRDefault="0019330D" w:rsidP="0019330D">
      <w:pPr>
        <w:pStyle w:val="ListParagraph"/>
        <w:numPr>
          <w:ilvl w:val="0"/>
          <w:numId w:val="13"/>
        </w:numPr>
        <w:rPr>
          <w:rFonts w:ascii="Arial" w:hAnsi="Arial" w:cs="Arial"/>
          <w:sz w:val="20"/>
          <w:lang w:val="en-US"/>
        </w:rPr>
      </w:pPr>
      <w:r>
        <w:rPr>
          <w:rFonts w:ascii="Arial" w:hAnsi="Arial" w:cs="Arial"/>
          <w:sz w:val="20"/>
          <w:lang w:val="en-US"/>
        </w:rPr>
        <w:t>T</w:t>
      </w:r>
      <w:r w:rsidRPr="0019330D">
        <w:rPr>
          <w:rFonts w:ascii="Arial" w:hAnsi="Arial" w:cs="Arial"/>
          <w:sz w:val="20"/>
          <w:lang w:val="en-US"/>
        </w:rPr>
        <w:t xml:space="preserve">he +/-7.5 kHz offset </w:t>
      </w:r>
      <w:r w:rsidR="00086643">
        <w:rPr>
          <w:rFonts w:ascii="Arial" w:hAnsi="Arial" w:cs="Arial"/>
          <w:sz w:val="20"/>
          <w:lang w:val="en-US"/>
        </w:rPr>
        <w:t>might</w:t>
      </w:r>
      <w:r w:rsidRPr="0019330D">
        <w:rPr>
          <w:rFonts w:ascii="Arial" w:hAnsi="Arial" w:cs="Arial"/>
          <w:sz w:val="20"/>
          <w:lang w:val="en-US"/>
        </w:rPr>
        <w:t xml:space="preserve"> only be needed for NB-IoT in-band and guard band</w:t>
      </w:r>
      <w:r>
        <w:rPr>
          <w:rFonts w:ascii="Arial" w:hAnsi="Arial" w:cs="Arial"/>
          <w:sz w:val="20"/>
          <w:lang w:val="en-US"/>
        </w:rPr>
        <w:t>, as for NB-IoT standalone there is no DC to compensate.</w:t>
      </w:r>
    </w:p>
    <w:p w:rsidR="0019330D" w:rsidRDefault="0019330D" w:rsidP="0019330D">
      <w:pPr>
        <w:pStyle w:val="ListParagraph"/>
        <w:numPr>
          <w:ilvl w:val="0"/>
          <w:numId w:val="13"/>
        </w:numPr>
        <w:rPr>
          <w:rFonts w:ascii="Arial" w:hAnsi="Arial" w:cs="Arial"/>
          <w:sz w:val="20"/>
          <w:lang w:val="en-US"/>
        </w:rPr>
      </w:pPr>
      <w:r>
        <w:rPr>
          <w:rFonts w:ascii="Arial" w:hAnsi="Arial" w:cs="Arial"/>
          <w:sz w:val="20"/>
          <w:lang w:val="en-US"/>
        </w:rPr>
        <w:t xml:space="preserve">The 0 kHz offset </w:t>
      </w:r>
      <w:r w:rsidR="00086643">
        <w:rPr>
          <w:rFonts w:ascii="Arial" w:hAnsi="Arial" w:cs="Arial"/>
          <w:sz w:val="20"/>
          <w:lang w:val="en-US"/>
        </w:rPr>
        <w:t>might</w:t>
      </w:r>
      <w:r>
        <w:rPr>
          <w:rFonts w:ascii="Arial" w:hAnsi="Arial" w:cs="Arial"/>
          <w:sz w:val="20"/>
          <w:lang w:val="en-US"/>
        </w:rPr>
        <w:t xml:space="preserve"> only be needed for NB-IoT standalone.</w:t>
      </w:r>
    </w:p>
    <w:p w:rsidR="0019330D" w:rsidRDefault="0019330D" w:rsidP="002736BB">
      <w:pPr>
        <w:rPr>
          <w:rFonts w:ascii="Arial" w:hAnsi="Arial" w:cs="Arial"/>
          <w:sz w:val="20"/>
          <w:lang w:val="en-US"/>
        </w:rPr>
      </w:pPr>
      <w:r>
        <w:rPr>
          <w:rFonts w:ascii="Arial" w:hAnsi="Arial" w:cs="Arial"/>
          <w:sz w:val="20"/>
          <w:lang w:val="en-US"/>
        </w:rPr>
        <w:t xml:space="preserve">Nevertheless, to prepare for NR (where no DC would have to be compensated anymore), we </w:t>
      </w:r>
      <w:r w:rsidR="00BE4164">
        <w:rPr>
          <w:rFonts w:ascii="Arial" w:hAnsi="Arial" w:cs="Arial"/>
          <w:sz w:val="20"/>
          <w:lang w:val="en-US"/>
        </w:rPr>
        <w:t>strongly</w:t>
      </w:r>
      <w:r>
        <w:rPr>
          <w:rFonts w:ascii="Arial" w:hAnsi="Arial" w:cs="Arial"/>
          <w:sz w:val="20"/>
          <w:lang w:val="en-US"/>
        </w:rPr>
        <w:t xml:space="preserve"> recommend add</w:t>
      </w:r>
      <w:r w:rsidR="00DA7A72">
        <w:rPr>
          <w:rFonts w:ascii="Arial" w:hAnsi="Arial" w:cs="Arial"/>
          <w:sz w:val="20"/>
          <w:lang w:val="en-US"/>
        </w:rPr>
        <w:t>ing</w:t>
      </w:r>
      <w:r>
        <w:rPr>
          <w:rFonts w:ascii="Arial" w:hAnsi="Arial" w:cs="Arial"/>
          <w:sz w:val="20"/>
          <w:lang w:val="en-US"/>
        </w:rPr>
        <w:t xml:space="preserve"> those new values for all NB-IoT operation modes, or at least, those values for which DL and UL </w:t>
      </w:r>
      <w:r w:rsidR="00980586">
        <w:rPr>
          <w:rFonts w:ascii="Arial" w:hAnsi="Arial" w:cs="Arial"/>
          <w:sz w:val="20"/>
          <w:lang w:val="en-US"/>
        </w:rPr>
        <w:t>could</w:t>
      </w:r>
      <w:r>
        <w:rPr>
          <w:rFonts w:ascii="Arial" w:hAnsi="Arial" w:cs="Arial"/>
          <w:sz w:val="20"/>
          <w:lang w:val="en-US"/>
        </w:rPr>
        <w:t xml:space="preserve"> have 0 kHz offset. </w:t>
      </w:r>
    </w:p>
    <w:p w:rsidR="00A60CFE" w:rsidRDefault="00A60CFE">
      <w:pPr>
        <w:spacing w:after="0" w:line="240" w:lineRule="auto"/>
        <w:rPr>
          <w:rFonts w:ascii="Arial" w:hAnsi="Arial" w:cs="Arial"/>
          <w:sz w:val="20"/>
          <w:lang w:val="en-US"/>
        </w:rPr>
      </w:pPr>
      <w:r>
        <w:rPr>
          <w:rFonts w:ascii="Arial" w:hAnsi="Arial" w:cs="Arial"/>
          <w:sz w:val="20"/>
          <w:lang w:val="en-US"/>
        </w:rPr>
        <w:br w:type="page"/>
      </w:r>
    </w:p>
    <w:p w:rsidR="00A60CFE" w:rsidRPr="003A7CCA" w:rsidRDefault="00A60CFE" w:rsidP="002736BB">
      <w:pPr>
        <w:rPr>
          <w:rFonts w:ascii="Arial" w:hAnsi="Arial" w:cs="Arial"/>
          <w:sz w:val="20"/>
          <w:lang w:val="en-US"/>
        </w:rPr>
      </w:pPr>
    </w:p>
    <w:p w:rsidR="00C01F33" w:rsidRPr="00CE36A9" w:rsidRDefault="00C01F33" w:rsidP="00C01F33">
      <w:pPr>
        <w:pStyle w:val="Heading1"/>
        <w:rPr>
          <w:lang w:val="en-US"/>
        </w:rPr>
      </w:pPr>
      <w:r w:rsidRPr="00CE36A9">
        <w:rPr>
          <w:lang w:val="en-US"/>
        </w:rPr>
        <w:t>Conclusion</w:t>
      </w:r>
    </w:p>
    <w:p w:rsidR="003A7CCA" w:rsidRDefault="0003527A" w:rsidP="00700B6A">
      <w:pPr>
        <w:rPr>
          <w:rFonts w:ascii="Arial" w:hAnsi="Arial" w:cs="Arial"/>
          <w:sz w:val="20"/>
          <w:lang w:val="en-US"/>
        </w:rPr>
      </w:pPr>
      <w:bookmarkStart w:id="0" w:name="_In-sequence_SDU_delivery"/>
      <w:bookmarkEnd w:id="0"/>
      <w:r w:rsidRPr="00CE36A9">
        <w:rPr>
          <w:rFonts w:ascii="Arial" w:hAnsi="Arial" w:cs="Arial"/>
          <w:sz w:val="20"/>
          <w:lang w:val="en-US"/>
        </w:rPr>
        <w:t xml:space="preserve">In this contribution, we </w:t>
      </w:r>
      <w:r w:rsidR="003A7CCA">
        <w:rPr>
          <w:rFonts w:ascii="Arial" w:hAnsi="Arial" w:cs="Arial"/>
          <w:sz w:val="20"/>
          <w:lang w:val="en-US"/>
        </w:rPr>
        <w:t>analyzed RAN1’s request and made following proposal:</w:t>
      </w:r>
    </w:p>
    <w:p w:rsidR="0003527A" w:rsidRDefault="0003527A" w:rsidP="0003527A">
      <w:pPr>
        <w:rPr>
          <w:rFonts w:ascii="Arial" w:hAnsi="Arial" w:cs="Arial"/>
          <w:b/>
          <w:sz w:val="20"/>
          <w:lang w:val="en-US"/>
        </w:rPr>
      </w:pPr>
      <w:r w:rsidRPr="00CE36A9">
        <w:rPr>
          <w:rFonts w:ascii="Arial" w:hAnsi="Arial" w:cs="Arial"/>
          <w:b/>
          <w:sz w:val="20"/>
          <w:lang w:val="en-US"/>
        </w:rPr>
        <w:t xml:space="preserve">Proposal: </w:t>
      </w:r>
      <w:r w:rsidR="00DA7A72">
        <w:rPr>
          <w:rFonts w:ascii="Arial" w:hAnsi="Arial" w:cs="Arial"/>
          <w:b/>
          <w:sz w:val="20"/>
          <w:lang w:val="en-US"/>
        </w:rPr>
        <w:t xml:space="preserve"> Add values (</w:t>
      </w:r>
      <w:r w:rsidR="00DA7A72" w:rsidRPr="00DA7A72">
        <w:rPr>
          <w:rFonts w:eastAsia="SimSun"/>
          <w:b/>
          <w:lang w:val="en-US" w:eastAsia="zh-CN"/>
        </w:rPr>
        <w:t>-11,</w:t>
      </w:r>
      <w:r w:rsidR="00DA7A72">
        <w:rPr>
          <w:rFonts w:eastAsia="SimSun"/>
          <w:b/>
          <w:lang w:val="en-US" w:eastAsia="zh-CN"/>
        </w:rPr>
        <w:t xml:space="preserve"> </w:t>
      </w:r>
      <w:r w:rsidR="00DA7A72" w:rsidRPr="00DA7A72">
        <w:rPr>
          <w:rFonts w:eastAsia="SimSun"/>
          <w:b/>
          <w:lang w:val="en-US" w:eastAsia="zh-CN"/>
        </w:rPr>
        <w:t>-9.5,</w:t>
      </w:r>
      <w:r w:rsidR="00DA7A72">
        <w:rPr>
          <w:rFonts w:eastAsia="SimSun"/>
          <w:b/>
          <w:lang w:val="en-US" w:eastAsia="zh-CN"/>
        </w:rPr>
        <w:t xml:space="preserve"> </w:t>
      </w:r>
      <w:r w:rsidR="00DA7A72" w:rsidRPr="00DA7A72">
        <w:rPr>
          <w:rFonts w:eastAsia="SimSun"/>
          <w:b/>
          <w:lang w:val="en-US" w:eastAsia="zh-CN"/>
        </w:rPr>
        <w:t>-8.5,</w:t>
      </w:r>
      <w:r w:rsidR="00DA7A72">
        <w:rPr>
          <w:rFonts w:eastAsia="SimSun"/>
          <w:b/>
          <w:lang w:val="en-US" w:eastAsia="zh-CN"/>
        </w:rPr>
        <w:t xml:space="preserve"> </w:t>
      </w:r>
      <w:r w:rsidR="00DA7A72" w:rsidRPr="00DA7A72">
        <w:rPr>
          <w:rFonts w:eastAsia="SimSun"/>
          <w:b/>
          <w:lang w:val="en-US" w:eastAsia="zh-CN"/>
        </w:rPr>
        <w:t>-7.5,</w:t>
      </w:r>
      <w:r w:rsidR="00DA7A72">
        <w:rPr>
          <w:rFonts w:eastAsia="SimSun"/>
          <w:b/>
          <w:lang w:val="en-US" w:eastAsia="zh-CN"/>
        </w:rPr>
        <w:t xml:space="preserve"> </w:t>
      </w:r>
      <w:r w:rsidR="00DA7A72" w:rsidRPr="00DA7A72">
        <w:rPr>
          <w:rFonts w:eastAsia="SimSun"/>
          <w:b/>
          <w:lang w:val="en-US" w:eastAsia="zh-CN"/>
        </w:rPr>
        <w:t>-6.5,</w:t>
      </w:r>
      <w:r w:rsidR="00DA7A72">
        <w:rPr>
          <w:rFonts w:eastAsia="SimSun"/>
          <w:b/>
          <w:lang w:val="en-US" w:eastAsia="zh-CN"/>
        </w:rPr>
        <w:t xml:space="preserve"> </w:t>
      </w:r>
      <w:r w:rsidR="00DA7A72" w:rsidRPr="00DA7A72">
        <w:rPr>
          <w:rFonts w:eastAsia="SimSun"/>
          <w:b/>
          <w:lang w:val="en-US" w:eastAsia="zh-CN"/>
        </w:rPr>
        <w:t>-5.5,</w:t>
      </w:r>
      <w:r w:rsidR="00DA7A72">
        <w:rPr>
          <w:rFonts w:eastAsia="SimSun"/>
          <w:b/>
          <w:lang w:val="en-US" w:eastAsia="zh-CN"/>
        </w:rPr>
        <w:t xml:space="preserve"> </w:t>
      </w:r>
      <w:r w:rsidR="00DA7A72" w:rsidRPr="00DA7A72">
        <w:rPr>
          <w:rFonts w:eastAsia="SimSun"/>
          <w:b/>
          <w:lang w:val="en-US" w:eastAsia="zh-CN"/>
        </w:rPr>
        <w:t>-4.5,</w:t>
      </w:r>
      <w:r w:rsidR="00DA7A72">
        <w:rPr>
          <w:rFonts w:eastAsia="SimSun"/>
          <w:b/>
          <w:lang w:val="en-US" w:eastAsia="zh-CN"/>
        </w:rPr>
        <w:t xml:space="preserve"> </w:t>
      </w:r>
      <w:r w:rsidR="00DA7A72" w:rsidRPr="00DA7A72">
        <w:rPr>
          <w:rFonts w:eastAsia="SimSun"/>
          <w:b/>
          <w:lang w:val="en-US" w:eastAsia="zh-CN"/>
        </w:rPr>
        <w:t>-3.5,</w:t>
      </w:r>
      <w:r w:rsidR="00DA7A72">
        <w:rPr>
          <w:rFonts w:eastAsia="SimSun"/>
          <w:b/>
          <w:lang w:val="en-US" w:eastAsia="zh-CN"/>
        </w:rPr>
        <w:t xml:space="preserve"> </w:t>
      </w:r>
      <w:r w:rsidR="00DA7A72" w:rsidRPr="00DA7A72">
        <w:rPr>
          <w:rFonts w:eastAsia="SimSun"/>
          <w:b/>
          <w:lang w:val="en-US" w:eastAsia="zh-CN"/>
        </w:rPr>
        <w:t>-2.5,</w:t>
      </w:r>
      <w:r w:rsidR="00DA7A72">
        <w:rPr>
          <w:rFonts w:eastAsia="SimSun"/>
          <w:b/>
          <w:lang w:val="en-US" w:eastAsia="zh-CN"/>
        </w:rPr>
        <w:t xml:space="preserve"> </w:t>
      </w:r>
      <w:r w:rsidR="00DA7A72" w:rsidRPr="00DA7A72">
        <w:rPr>
          <w:rFonts w:eastAsia="SimSun"/>
          <w:b/>
          <w:lang w:val="en-US" w:eastAsia="zh-CN"/>
        </w:rPr>
        <w:t>-1.5,</w:t>
      </w:r>
      <w:r w:rsidR="00DA7A72">
        <w:rPr>
          <w:rFonts w:eastAsia="SimSun"/>
          <w:b/>
          <w:lang w:val="en-US" w:eastAsia="zh-CN"/>
        </w:rPr>
        <w:t xml:space="preserve"> </w:t>
      </w:r>
      <w:r w:rsidR="00DA7A72" w:rsidRPr="00DA7A72">
        <w:rPr>
          <w:rFonts w:eastAsia="SimSun"/>
          <w:b/>
          <w:lang w:val="en-US" w:eastAsia="zh-CN"/>
        </w:rPr>
        <w:t>-0.5,</w:t>
      </w:r>
      <w:r w:rsidR="00DA7A72">
        <w:rPr>
          <w:rFonts w:eastAsia="SimSun"/>
          <w:b/>
          <w:lang w:val="en-US" w:eastAsia="zh-CN"/>
        </w:rPr>
        <w:t xml:space="preserve"> </w:t>
      </w:r>
      <w:r w:rsidR="00DA7A72" w:rsidRPr="00DA7A72">
        <w:rPr>
          <w:rFonts w:eastAsia="SimSun"/>
          <w:b/>
          <w:lang w:val="en-US" w:eastAsia="zh-CN"/>
        </w:rPr>
        <w:t>0.5,</w:t>
      </w:r>
      <w:r w:rsidR="00DA7A72">
        <w:rPr>
          <w:rFonts w:eastAsia="SimSun"/>
          <w:b/>
          <w:lang w:val="en-US" w:eastAsia="zh-CN"/>
        </w:rPr>
        <w:t xml:space="preserve"> </w:t>
      </w:r>
      <w:r w:rsidR="00DA7A72" w:rsidRPr="00DA7A72">
        <w:rPr>
          <w:rFonts w:eastAsia="SimSun"/>
          <w:b/>
          <w:lang w:val="en-US" w:eastAsia="zh-CN"/>
        </w:rPr>
        <w:t>1.5,</w:t>
      </w:r>
      <w:r w:rsidR="00DA7A72">
        <w:rPr>
          <w:rFonts w:eastAsia="SimSun"/>
          <w:b/>
          <w:lang w:val="en-US" w:eastAsia="zh-CN"/>
        </w:rPr>
        <w:t xml:space="preserve"> </w:t>
      </w:r>
      <w:r w:rsidR="00DA7A72" w:rsidRPr="00DA7A72">
        <w:rPr>
          <w:rFonts w:eastAsia="SimSun"/>
          <w:b/>
          <w:lang w:val="en-US" w:eastAsia="zh-CN"/>
        </w:rPr>
        <w:t>2.5,</w:t>
      </w:r>
      <w:r w:rsidR="00DA7A72">
        <w:rPr>
          <w:rFonts w:eastAsia="SimSun"/>
          <w:b/>
          <w:lang w:val="en-US" w:eastAsia="zh-CN"/>
        </w:rPr>
        <w:t xml:space="preserve"> </w:t>
      </w:r>
      <w:r w:rsidR="00DA7A72" w:rsidRPr="00DA7A72">
        <w:rPr>
          <w:rFonts w:eastAsia="SimSun"/>
          <w:b/>
          <w:lang w:val="en-US" w:eastAsia="zh-CN"/>
        </w:rPr>
        <w:t>3.5,</w:t>
      </w:r>
      <w:r w:rsidR="00DA7A72">
        <w:rPr>
          <w:rFonts w:eastAsia="SimSun"/>
          <w:b/>
          <w:lang w:val="en-US" w:eastAsia="zh-CN"/>
        </w:rPr>
        <w:t xml:space="preserve"> </w:t>
      </w:r>
      <w:r w:rsidR="00DA7A72" w:rsidRPr="00DA7A72">
        <w:rPr>
          <w:rFonts w:eastAsia="SimSun"/>
          <w:b/>
          <w:lang w:val="en-US" w:eastAsia="zh-CN"/>
        </w:rPr>
        <w:t>4.5,</w:t>
      </w:r>
      <w:r w:rsidR="00DA7A72">
        <w:rPr>
          <w:rFonts w:eastAsia="SimSun"/>
          <w:b/>
          <w:lang w:val="en-US" w:eastAsia="zh-CN"/>
        </w:rPr>
        <w:t xml:space="preserve"> </w:t>
      </w:r>
      <w:r w:rsidR="00DA7A72" w:rsidRPr="00DA7A72">
        <w:rPr>
          <w:rFonts w:eastAsia="SimSun"/>
          <w:b/>
          <w:lang w:val="en-US" w:eastAsia="zh-CN"/>
        </w:rPr>
        <w:t>5.5,</w:t>
      </w:r>
      <w:r w:rsidR="00DA7A72">
        <w:rPr>
          <w:rFonts w:eastAsia="SimSun"/>
          <w:b/>
          <w:lang w:val="en-US" w:eastAsia="zh-CN"/>
        </w:rPr>
        <w:t xml:space="preserve"> </w:t>
      </w:r>
      <w:r w:rsidR="00DA7A72" w:rsidRPr="00DA7A72">
        <w:rPr>
          <w:rFonts w:eastAsia="SimSun"/>
          <w:b/>
          <w:lang w:val="en-US" w:eastAsia="zh-CN"/>
        </w:rPr>
        <w:t>6.5,</w:t>
      </w:r>
      <w:r w:rsidR="00DA7A72">
        <w:rPr>
          <w:rFonts w:eastAsia="SimSun"/>
          <w:b/>
          <w:lang w:val="en-US" w:eastAsia="zh-CN"/>
        </w:rPr>
        <w:t xml:space="preserve"> </w:t>
      </w:r>
      <w:r w:rsidR="00DA7A72" w:rsidRPr="00DA7A72">
        <w:rPr>
          <w:rFonts w:eastAsia="SimSun"/>
          <w:b/>
          <w:lang w:val="en-US" w:eastAsia="zh-CN"/>
        </w:rPr>
        <w:t>7.5,</w:t>
      </w:r>
      <w:r w:rsidR="00DA7A72">
        <w:rPr>
          <w:rFonts w:eastAsia="SimSun"/>
          <w:b/>
          <w:lang w:val="en-US" w:eastAsia="zh-CN"/>
        </w:rPr>
        <w:t xml:space="preserve"> </w:t>
      </w:r>
      <w:r w:rsidR="00DA7A72" w:rsidRPr="00DA7A72">
        <w:rPr>
          <w:rFonts w:eastAsia="SimSun"/>
          <w:b/>
          <w:lang w:val="en-US" w:eastAsia="zh-CN"/>
        </w:rPr>
        <w:t>8.5,</w:t>
      </w:r>
      <w:r w:rsidR="00DA7A72">
        <w:rPr>
          <w:rFonts w:eastAsia="SimSun"/>
          <w:b/>
          <w:lang w:val="en-US" w:eastAsia="zh-CN"/>
        </w:rPr>
        <w:t xml:space="preserve"> </w:t>
      </w:r>
      <w:r w:rsidR="00246E0A">
        <w:rPr>
          <w:rFonts w:eastAsia="SimSun"/>
          <w:b/>
          <w:lang w:val="en-US" w:eastAsia="zh-CN"/>
        </w:rPr>
        <w:t xml:space="preserve">9.5, </w:t>
      </w:r>
      <w:r w:rsidR="00F01112">
        <w:rPr>
          <w:rFonts w:eastAsia="SimSun"/>
          <w:b/>
          <w:lang w:val="en-US" w:eastAsia="zh-CN"/>
        </w:rPr>
        <w:t xml:space="preserve">10, </w:t>
      </w:r>
      <w:r w:rsidR="00246E0A">
        <w:rPr>
          <w:rFonts w:eastAsia="SimSun"/>
          <w:b/>
          <w:lang w:val="en-US" w:eastAsia="zh-CN"/>
        </w:rPr>
        <w:t>11</w:t>
      </w:r>
      <w:r w:rsidR="00DA7A72" w:rsidRPr="00DA7A72">
        <w:rPr>
          <w:rFonts w:ascii="Arial" w:hAnsi="Arial" w:cs="Arial"/>
          <w:b/>
          <w:sz w:val="20"/>
          <w:lang w:val="en-US"/>
        </w:rPr>
        <w:t>)</w:t>
      </w:r>
      <w:r w:rsidR="00DA7A72">
        <w:rPr>
          <w:rFonts w:ascii="Arial" w:hAnsi="Arial" w:cs="Arial"/>
          <w:b/>
          <w:sz w:val="20"/>
          <w:lang w:val="en-US"/>
        </w:rPr>
        <w:t xml:space="preserve"> to current specified range for </w:t>
      </w:r>
      <w:r w:rsidR="00DA7A72" w:rsidRPr="001E63FB">
        <w:rPr>
          <w:lang w:val="en-US"/>
        </w:rPr>
        <w:t>M</w:t>
      </w:r>
      <w:r w:rsidR="00DA7A72" w:rsidRPr="007A73D8">
        <w:rPr>
          <w:vertAlign w:val="subscript"/>
          <w:lang w:val="en-US"/>
        </w:rPr>
        <w:t>UL</w:t>
      </w:r>
      <w:r w:rsidR="00DA7A72">
        <w:rPr>
          <w:vertAlign w:val="subscript"/>
          <w:lang w:val="en-US"/>
        </w:rPr>
        <w:t xml:space="preserve"> </w:t>
      </w:r>
      <w:r w:rsidR="00DA7A72" w:rsidRPr="00DA7A72">
        <w:rPr>
          <w:b/>
          <w:lang w:val="en-US"/>
        </w:rPr>
        <w:t>and</w:t>
      </w:r>
      <w:r w:rsidR="00DA7A72">
        <w:rPr>
          <w:vertAlign w:val="subscript"/>
          <w:lang w:val="en-US"/>
        </w:rPr>
        <w:t xml:space="preserve"> </w:t>
      </w:r>
      <w:r w:rsidR="00DA7A72">
        <w:rPr>
          <w:rFonts w:ascii="Arial" w:hAnsi="Arial" w:cs="Arial"/>
          <w:b/>
          <w:sz w:val="20"/>
          <w:lang w:val="en-US"/>
        </w:rPr>
        <w:t>for all NB-IoT operation modes.</w:t>
      </w:r>
    </w:p>
    <w:p w:rsidR="00320960" w:rsidRDefault="00320960" w:rsidP="0003527A">
      <w:pPr>
        <w:rPr>
          <w:rFonts w:ascii="Arial" w:hAnsi="Arial" w:cs="Arial"/>
          <w:sz w:val="20"/>
          <w:lang w:val="en-US"/>
        </w:rPr>
      </w:pPr>
    </w:p>
    <w:p w:rsidR="003A7CCA" w:rsidRDefault="003A7CCA" w:rsidP="0003527A">
      <w:pPr>
        <w:rPr>
          <w:rFonts w:ascii="Arial" w:hAnsi="Arial" w:cs="Arial"/>
          <w:sz w:val="20"/>
          <w:lang w:val="en-US"/>
        </w:rPr>
      </w:pPr>
      <w:r>
        <w:rPr>
          <w:rFonts w:ascii="Arial" w:hAnsi="Arial" w:cs="Arial"/>
          <w:sz w:val="20"/>
          <w:lang w:val="en-US"/>
        </w:rPr>
        <w:t>Based on</w:t>
      </w:r>
      <w:r w:rsidRPr="003A7CCA">
        <w:rPr>
          <w:rFonts w:ascii="Arial" w:hAnsi="Arial" w:cs="Arial"/>
          <w:sz w:val="20"/>
          <w:lang w:val="en-US"/>
        </w:rPr>
        <w:t xml:space="preserve"> this proposal, </w:t>
      </w:r>
      <w:r w:rsidR="005E0A51">
        <w:rPr>
          <w:rFonts w:ascii="Arial" w:hAnsi="Arial" w:cs="Arial"/>
          <w:sz w:val="20"/>
          <w:lang w:val="en-US"/>
        </w:rPr>
        <w:t xml:space="preserve">following </w:t>
      </w:r>
      <w:r w:rsidRPr="003A7CCA">
        <w:rPr>
          <w:rFonts w:ascii="Arial" w:hAnsi="Arial" w:cs="Arial"/>
          <w:sz w:val="20"/>
          <w:lang w:val="en-US"/>
        </w:rPr>
        <w:t>CRs</w:t>
      </w:r>
      <w:r w:rsidR="00151B62">
        <w:rPr>
          <w:rFonts w:ascii="Arial" w:hAnsi="Arial" w:cs="Arial"/>
          <w:sz w:val="20"/>
          <w:lang w:val="en-US"/>
        </w:rPr>
        <w:t xml:space="preserve"> </w:t>
      </w:r>
      <w:r w:rsidR="00A05115">
        <w:rPr>
          <w:rFonts w:ascii="Arial" w:hAnsi="Arial" w:cs="Arial"/>
          <w:sz w:val="20"/>
          <w:lang w:val="en-US"/>
        </w:rPr>
        <w:fldChar w:fldCharType="begin"/>
      </w:r>
      <w:r w:rsidR="00A05115">
        <w:rPr>
          <w:rFonts w:ascii="Arial" w:hAnsi="Arial" w:cs="Arial"/>
          <w:sz w:val="20"/>
          <w:lang w:val="en-US"/>
        </w:rPr>
        <w:instrText xml:space="preserve"> REF _Ref528873515 \r \h </w:instrText>
      </w:r>
      <w:r w:rsidR="00A05115">
        <w:rPr>
          <w:rFonts w:ascii="Arial" w:hAnsi="Arial" w:cs="Arial"/>
          <w:sz w:val="20"/>
          <w:lang w:val="en-US"/>
        </w:rPr>
      </w:r>
      <w:r w:rsidR="00A05115">
        <w:rPr>
          <w:rFonts w:ascii="Arial" w:hAnsi="Arial" w:cs="Arial"/>
          <w:sz w:val="20"/>
          <w:lang w:val="en-US"/>
        </w:rPr>
        <w:fldChar w:fldCharType="separate"/>
      </w:r>
      <w:r w:rsidR="00086643">
        <w:rPr>
          <w:rFonts w:ascii="Arial" w:hAnsi="Arial" w:cs="Arial"/>
          <w:sz w:val="20"/>
          <w:lang w:val="en-US"/>
        </w:rPr>
        <w:t>[2]</w:t>
      </w:r>
      <w:r w:rsidR="00A05115">
        <w:rPr>
          <w:rFonts w:ascii="Arial" w:hAnsi="Arial" w:cs="Arial"/>
          <w:sz w:val="20"/>
          <w:lang w:val="en-US"/>
        </w:rPr>
        <w:fldChar w:fldCharType="end"/>
      </w:r>
      <w:r w:rsidRPr="003A7CCA">
        <w:rPr>
          <w:rFonts w:ascii="Arial" w:hAnsi="Arial" w:cs="Arial"/>
          <w:sz w:val="20"/>
          <w:lang w:val="en-US"/>
        </w:rPr>
        <w:t xml:space="preserve">, </w:t>
      </w:r>
      <w:r w:rsidR="00A05115">
        <w:rPr>
          <w:rFonts w:ascii="Arial" w:hAnsi="Arial" w:cs="Arial"/>
          <w:sz w:val="20"/>
          <w:lang w:val="en-US"/>
        </w:rPr>
        <w:fldChar w:fldCharType="begin"/>
      </w:r>
      <w:r w:rsidR="00A05115">
        <w:rPr>
          <w:rFonts w:ascii="Arial" w:hAnsi="Arial" w:cs="Arial"/>
          <w:sz w:val="20"/>
          <w:lang w:val="en-US"/>
        </w:rPr>
        <w:instrText xml:space="preserve"> REF _Ref528873518 \r \h </w:instrText>
      </w:r>
      <w:r w:rsidR="00A05115">
        <w:rPr>
          <w:rFonts w:ascii="Arial" w:hAnsi="Arial" w:cs="Arial"/>
          <w:sz w:val="20"/>
          <w:lang w:val="en-US"/>
        </w:rPr>
      </w:r>
      <w:r w:rsidR="00A05115">
        <w:rPr>
          <w:rFonts w:ascii="Arial" w:hAnsi="Arial" w:cs="Arial"/>
          <w:sz w:val="20"/>
          <w:lang w:val="en-US"/>
        </w:rPr>
        <w:fldChar w:fldCharType="separate"/>
      </w:r>
      <w:r w:rsidR="00086643">
        <w:rPr>
          <w:rFonts w:ascii="Arial" w:hAnsi="Arial" w:cs="Arial"/>
          <w:sz w:val="20"/>
          <w:lang w:val="en-US"/>
        </w:rPr>
        <w:t>[3]</w:t>
      </w:r>
      <w:r w:rsidR="00A05115">
        <w:rPr>
          <w:rFonts w:ascii="Arial" w:hAnsi="Arial" w:cs="Arial"/>
          <w:sz w:val="20"/>
          <w:lang w:val="en-US"/>
        </w:rPr>
        <w:fldChar w:fldCharType="end"/>
      </w:r>
      <w:r w:rsidR="00A05115">
        <w:rPr>
          <w:rFonts w:ascii="Arial" w:hAnsi="Arial" w:cs="Arial"/>
          <w:sz w:val="20"/>
          <w:lang w:val="en-US"/>
        </w:rPr>
        <w:t xml:space="preserve"> </w:t>
      </w:r>
      <w:r w:rsidRPr="003A7CCA">
        <w:rPr>
          <w:rFonts w:ascii="Arial" w:hAnsi="Arial" w:cs="Arial"/>
          <w:sz w:val="20"/>
          <w:lang w:val="en-US"/>
        </w:rPr>
        <w:t xml:space="preserve">and </w:t>
      </w:r>
      <w:r w:rsidR="00A05115">
        <w:rPr>
          <w:rFonts w:ascii="Arial" w:hAnsi="Arial" w:cs="Arial"/>
          <w:sz w:val="20"/>
          <w:lang w:val="en-US"/>
        </w:rPr>
        <w:fldChar w:fldCharType="begin"/>
      </w:r>
      <w:r w:rsidR="00A05115">
        <w:rPr>
          <w:rFonts w:ascii="Arial" w:hAnsi="Arial" w:cs="Arial"/>
          <w:sz w:val="20"/>
          <w:lang w:val="en-US"/>
        </w:rPr>
        <w:instrText xml:space="preserve"> REF _Ref528873523 \r \h </w:instrText>
      </w:r>
      <w:r w:rsidR="00A05115">
        <w:rPr>
          <w:rFonts w:ascii="Arial" w:hAnsi="Arial" w:cs="Arial"/>
          <w:sz w:val="20"/>
          <w:lang w:val="en-US"/>
        </w:rPr>
      </w:r>
      <w:r w:rsidR="00A05115">
        <w:rPr>
          <w:rFonts w:ascii="Arial" w:hAnsi="Arial" w:cs="Arial"/>
          <w:sz w:val="20"/>
          <w:lang w:val="en-US"/>
        </w:rPr>
        <w:fldChar w:fldCharType="separate"/>
      </w:r>
      <w:r w:rsidR="00086643">
        <w:rPr>
          <w:rFonts w:ascii="Arial" w:hAnsi="Arial" w:cs="Arial"/>
          <w:sz w:val="20"/>
          <w:lang w:val="en-US"/>
        </w:rPr>
        <w:t>[4]</w:t>
      </w:r>
      <w:r w:rsidR="00A05115">
        <w:rPr>
          <w:rFonts w:ascii="Arial" w:hAnsi="Arial" w:cs="Arial"/>
          <w:sz w:val="20"/>
          <w:lang w:val="en-US"/>
        </w:rPr>
        <w:fldChar w:fldCharType="end"/>
      </w:r>
      <w:r w:rsidR="00A05115">
        <w:rPr>
          <w:rFonts w:ascii="Arial" w:hAnsi="Arial" w:cs="Arial"/>
          <w:sz w:val="20"/>
          <w:lang w:val="en-US"/>
        </w:rPr>
        <w:t xml:space="preserve"> </w:t>
      </w:r>
      <w:r w:rsidR="005E0A51">
        <w:rPr>
          <w:rFonts w:ascii="Arial" w:hAnsi="Arial" w:cs="Arial"/>
          <w:sz w:val="20"/>
          <w:lang w:val="en-US"/>
        </w:rPr>
        <w:t xml:space="preserve">are proposed for approval </w:t>
      </w:r>
      <w:bookmarkStart w:id="1" w:name="_GoBack"/>
      <w:bookmarkEnd w:id="1"/>
      <w:r w:rsidRPr="003A7CCA">
        <w:rPr>
          <w:rFonts w:ascii="Arial" w:hAnsi="Arial" w:cs="Arial"/>
          <w:sz w:val="20"/>
          <w:lang w:val="en-US"/>
        </w:rPr>
        <w:t>and LS reply to RAN</w:t>
      </w:r>
      <w:r w:rsidR="00A05115">
        <w:rPr>
          <w:rFonts w:ascii="Arial" w:hAnsi="Arial" w:cs="Arial"/>
          <w:sz w:val="20"/>
          <w:lang w:val="en-US"/>
        </w:rPr>
        <w:t>1</w:t>
      </w:r>
      <w:r w:rsidRPr="003A7CCA">
        <w:rPr>
          <w:rFonts w:ascii="Arial" w:hAnsi="Arial" w:cs="Arial"/>
          <w:sz w:val="20"/>
          <w:lang w:val="en-US"/>
        </w:rPr>
        <w:t xml:space="preserve"> </w:t>
      </w:r>
      <w:r w:rsidR="00A05115">
        <w:rPr>
          <w:rFonts w:ascii="Arial" w:hAnsi="Arial" w:cs="Arial"/>
          <w:sz w:val="20"/>
          <w:lang w:val="en-US"/>
        </w:rPr>
        <w:fldChar w:fldCharType="begin"/>
      </w:r>
      <w:r w:rsidR="00A05115">
        <w:rPr>
          <w:rFonts w:ascii="Arial" w:hAnsi="Arial" w:cs="Arial"/>
          <w:sz w:val="20"/>
          <w:lang w:val="en-US"/>
        </w:rPr>
        <w:instrText xml:space="preserve"> REF _Ref528873530 \r \h </w:instrText>
      </w:r>
      <w:r w:rsidR="00A05115">
        <w:rPr>
          <w:rFonts w:ascii="Arial" w:hAnsi="Arial" w:cs="Arial"/>
          <w:sz w:val="20"/>
          <w:lang w:val="en-US"/>
        </w:rPr>
      </w:r>
      <w:r w:rsidR="00A05115">
        <w:rPr>
          <w:rFonts w:ascii="Arial" w:hAnsi="Arial" w:cs="Arial"/>
          <w:sz w:val="20"/>
          <w:lang w:val="en-US"/>
        </w:rPr>
        <w:fldChar w:fldCharType="separate"/>
      </w:r>
      <w:r w:rsidR="00086643">
        <w:rPr>
          <w:rFonts w:ascii="Arial" w:hAnsi="Arial" w:cs="Arial"/>
          <w:sz w:val="20"/>
          <w:lang w:val="en-US"/>
        </w:rPr>
        <w:t>[5]</w:t>
      </w:r>
      <w:r w:rsidR="00A05115">
        <w:rPr>
          <w:rFonts w:ascii="Arial" w:hAnsi="Arial" w:cs="Arial"/>
          <w:sz w:val="20"/>
          <w:lang w:val="en-US"/>
        </w:rPr>
        <w:fldChar w:fldCharType="end"/>
      </w:r>
      <w:r w:rsidRPr="003A7CCA">
        <w:rPr>
          <w:rFonts w:ascii="Arial" w:hAnsi="Arial" w:cs="Arial"/>
          <w:sz w:val="20"/>
          <w:lang w:val="en-US"/>
        </w:rPr>
        <w:t>.</w:t>
      </w:r>
    </w:p>
    <w:p w:rsidR="00320960" w:rsidRDefault="00320960" w:rsidP="0003527A">
      <w:pPr>
        <w:rPr>
          <w:rFonts w:ascii="Arial" w:hAnsi="Arial" w:cs="Arial"/>
          <w:sz w:val="20"/>
          <w:lang w:val="en-US"/>
        </w:rPr>
      </w:pPr>
    </w:p>
    <w:p w:rsidR="00320960" w:rsidRPr="003A7CCA" w:rsidRDefault="00320960" w:rsidP="0003527A">
      <w:pPr>
        <w:rPr>
          <w:rFonts w:ascii="Arial" w:hAnsi="Arial" w:cs="Arial"/>
          <w:sz w:val="20"/>
          <w:lang w:val="en-US"/>
        </w:rPr>
      </w:pPr>
    </w:p>
    <w:p w:rsidR="00F507D1" w:rsidRPr="00CE36A9" w:rsidRDefault="00F507D1" w:rsidP="00F507D1">
      <w:pPr>
        <w:pStyle w:val="Heading1"/>
        <w:rPr>
          <w:lang w:val="en-US"/>
        </w:rPr>
      </w:pPr>
      <w:r w:rsidRPr="00CE36A9">
        <w:rPr>
          <w:lang w:val="en-US"/>
        </w:rPr>
        <w:t>References</w:t>
      </w:r>
    </w:p>
    <w:p w:rsidR="00E03D85" w:rsidRPr="00B00E91" w:rsidRDefault="00B00E91" w:rsidP="006F4EDA">
      <w:pPr>
        <w:pStyle w:val="Reference"/>
        <w:rPr>
          <w:rFonts w:ascii="Arial" w:hAnsi="Arial" w:cs="Arial"/>
          <w:sz w:val="20"/>
          <w:lang w:val="en-US"/>
        </w:rPr>
      </w:pPr>
      <w:bookmarkStart w:id="2" w:name="_Ref528612684"/>
      <w:bookmarkStart w:id="3" w:name="_Ref174151459"/>
      <w:bookmarkStart w:id="4" w:name="_Ref189809556"/>
      <w:r>
        <w:rPr>
          <w:rFonts w:ascii="Arial" w:hAnsi="Arial" w:cs="Arial"/>
          <w:sz w:val="20"/>
          <w:lang w:val="en-US"/>
        </w:rPr>
        <w:t>R1-1809681</w:t>
      </w:r>
      <w:r w:rsidR="00E03D85" w:rsidRPr="00CE36A9">
        <w:rPr>
          <w:rFonts w:ascii="Arial" w:hAnsi="Arial" w:cs="Arial"/>
          <w:sz w:val="20"/>
          <w:lang w:val="en-US"/>
        </w:rPr>
        <w:t xml:space="preserve">, </w:t>
      </w:r>
      <w:r w:rsidRPr="00B00E91">
        <w:rPr>
          <w:rFonts w:cs="Arial"/>
          <w:bCs/>
          <w:lang w:val="en-US"/>
        </w:rPr>
        <w:t xml:space="preserve">LS on UL PRB to DL PRB center offset for TDD NB-IoT, </w:t>
      </w:r>
      <w:r>
        <w:rPr>
          <w:rFonts w:cs="Arial"/>
          <w:bCs/>
          <w:lang w:val="en-US"/>
        </w:rPr>
        <w:t>R</w:t>
      </w:r>
      <w:r w:rsidRPr="00B00E91">
        <w:rPr>
          <w:rFonts w:cs="Arial"/>
          <w:bCs/>
          <w:lang w:val="en-US"/>
        </w:rPr>
        <w:t>AN1</w:t>
      </w:r>
      <w:bookmarkEnd w:id="2"/>
    </w:p>
    <w:p w:rsidR="00B00E91" w:rsidRDefault="00151B62" w:rsidP="00B00E91">
      <w:pPr>
        <w:pStyle w:val="Reference"/>
        <w:rPr>
          <w:rFonts w:ascii="Arial" w:hAnsi="Arial" w:cs="Arial"/>
          <w:sz w:val="20"/>
          <w:lang w:val="en-US"/>
        </w:rPr>
      </w:pPr>
      <w:bookmarkStart w:id="5" w:name="_Ref528873515"/>
      <w:r>
        <w:rPr>
          <w:rFonts w:ascii="Arial" w:hAnsi="Arial" w:cs="Arial"/>
          <w:sz w:val="20"/>
          <w:lang w:val="en-US"/>
        </w:rPr>
        <w:t>R4-1814615</w:t>
      </w:r>
      <w:r w:rsidR="00B00E91">
        <w:rPr>
          <w:rFonts w:ascii="Arial" w:hAnsi="Arial" w:cs="Arial"/>
          <w:sz w:val="20"/>
          <w:lang w:val="en-US"/>
        </w:rPr>
        <w:t xml:space="preserve">, </w:t>
      </w:r>
      <w:bookmarkEnd w:id="5"/>
      <w:r>
        <w:rPr>
          <w:lang w:val="en-GB"/>
        </w:rPr>
        <w:t>CR to TS 36.101: Implementation of UL PRB to DL PRB center offset for TDD NB-IoT, Nokia, Nokia Shanghai Bell, Ericsson</w:t>
      </w:r>
    </w:p>
    <w:p w:rsidR="00B00E91" w:rsidRDefault="00151B62" w:rsidP="00B00E91">
      <w:pPr>
        <w:pStyle w:val="Reference"/>
        <w:rPr>
          <w:rFonts w:ascii="Arial" w:hAnsi="Arial" w:cs="Arial"/>
          <w:sz w:val="20"/>
          <w:lang w:val="en-US"/>
        </w:rPr>
      </w:pPr>
      <w:bookmarkStart w:id="6" w:name="_Ref528873518"/>
      <w:r>
        <w:rPr>
          <w:rFonts w:ascii="Arial" w:hAnsi="Arial" w:cs="Arial"/>
          <w:sz w:val="20"/>
          <w:lang w:val="en-US"/>
        </w:rPr>
        <w:t>R4-1814616</w:t>
      </w:r>
      <w:r w:rsidR="00B00E91">
        <w:rPr>
          <w:rFonts w:ascii="Arial" w:hAnsi="Arial" w:cs="Arial"/>
          <w:sz w:val="20"/>
          <w:lang w:val="en-US"/>
        </w:rPr>
        <w:t xml:space="preserve">, </w:t>
      </w:r>
      <w:r>
        <w:rPr>
          <w:lang w:val="en-GB"/>
        </w:rPr>
        <w:t>CR to TS 36.104: Implementation of UL PRB to DL PRB center offset for TDD NB-IoT</w:t>
      </w:r>
      <w:r w:rsidR="00B00E91">
        <w:rPr>
          <w:rFonts w:ascii="Arial" w:hAnsi="Arial" w:cs="Arial"/>
          <w:sz w:val="20"/>
          <w:lang w:val="en-US"/>
        </w:rPr>
        <w:t xml:space="preserve">, </w:t>
      </w:r>
      <w:r>
        <w:rPr>
          <w:lang w:val="en-GB"/>
        </w:rPr>
        <w:t xml:space="preserve">Nokia, Nokia Shanghai Bell, </w:t>
      </w:r>
      <w:r w:rsidR="00B00E91">
        <w:rPr>
          <w:rFonts w:ascii="Arial" w:hAnsi="Arial" w:cs="Arial"/>
          <w:sz w:val="20"/>
          <w:lang w:val="en-US"/>
        </w:rPr>
        <w:t>Ericsson</w:t>
      </w:r>
      <w:bookmarkEnd w:id="6"/>
    </w:p>
    <w:p w:rsidR="00B00E91" w:rsidRDefault="00151B62" w:rsidP="00B00E91">
      <w:pPr>
        <w:pStyle w:val="Reference"/>
        <w:rPr>
          <w:rFonts w:ascii="Arial" w:hAnsi="Arial" w:cs="Arial"/>
          <w:sz w:val="20"/>
          <w:lang w:val="en-US"/>
        </w:rPr>
      </w:pPr>
      <w:bookmarkStart w:id="7" w:name="_Ref528873523"/>
      <w:r>
        <w:rPr>
          <w:rFonts w:ascii="Arial" w:hAnsi="Arial" w:cs="Arial"/>
          <w:sz w:val="20"/>
          <w:lang w:val="en-US"/>
        </w:rPr>
        <w:t>R4-1814617</w:t>
      </w:r>
      <w:r w:rsidR="00B00E91">
        <w:rPr>
          <w:rFonts w:ascii="Arial" w:hAnsi="Arial" w:cs="Arial"/>
          <w:sz w:val="20"/>
          <w:lang w:val="en-US"/>
        </w:rPr>
        <w:t xml:space="preserve">, </w:t>
      </w:r>
      <w:r>
        <w:rPr>
          <w:lang w:val="en-GB"/>
        </w:rPr>
        <w:t>CR to TS 36.141: Implementation of UL PRB to DL PRB center offset for TDD NB-IoT</w:t>
      </w:r>
      <w:r w:rsidR="00B00E91">
        <w:rPr>
          <w:rFonts w:ascii="Arial" w:hAnsi="Arial" w:cs="Arial"/>
          <w:sz w:val="20"/>
          <w:lang w:val="en-US"/>
        </w:rPr>
        <w:t xml:space="preserve">, </w:t>
      </w:r>
      <w:r>
        <w:rPr>
          <w:lang w:val="en-GB"/>
        </w:rPr>
        <w:t xml:space="preserve">Nokia, Nokia Shanghai Bell, </w:t>
      </w:r>
      <w:r w:rsidR="00B00E91">
        <w:rPr>
          <w:rFonts w:ascii="Arial" w:hAnsi="Arial" w:cs="Arial"/>
          <w:sz w:val="20"/>
          <w:lang w:val="en-US"/>
        </w:rPr>
        <w:t>Ericsson</w:t>
      </w:r>
      <w:bookmarkEnd w:id="7"/>
    </w:p>
    <w:p w:rsidR="00B00E91" w:rsidRDefault="00E57EF7" w:rsidP="00B00E91">
      <w:pPr>
        <w:pStyle w:val="Reference"/>
        <w:rPr>
          <w:rFonts w:ascii="Arial" w:hAnsi="Arial" w:cs="Arial"/>
          <w:sz w:val="20"/>
          <w:lang w:val="en-US"/>
        </w:rPr>
      </w:pPr>
      <w:bookmarkStart w:id="8" w:name="_Ref528873530"/>
      <w:r>
        <w:rPr>
          <w:rFonts w:ascii="Arial" w:hAnsi="Arial" w:cs="Arial"/>
          <w:sz w:val="20"/>
          <w:lang w:val="en-US"/>
        </w:rPr>
        <w:t>R4-1815358</w:t>
      </w:r>
      <w:r w:rsidR="00B00E91">
        <w:rPr>
          <w:rFonts w:ascii="Arial" w:hAnsi="Arial" w:cs="Arial"/>
          <w:sz w:val="20"/>
          <w:lang w:val="en-US"/>
        </w:rPr>
        <w:t xml:space="preserve">, </w:t>
      </w:r>
      <w:r w:rsidR="00B00E91" w:rsidRPr="00B00E91">
        <w:rPr>
          <w:rFonts w:ascii="Arial" w:hAnsi="Arial" w:cs="Arial"/>
          <w:sz w:val="20"/>
          <w:lang w:val="en-US"/>
        </w:rPr>
        <w:t>LS reply to RAN1 on UL PRB to DL PRB center offset for TDD NB-IoT</w:t>
      </w:r>
      <w:r w:rsidR="00B00E91">
        <w:rPr>
          <w:rFonts w:ascii="Arial" w:hAnsi="Arial" w:cs="Arial"/>
          <w:sz w:val="20"/>
          <w:lang w:val="en-US"/>
        </w:rPr>
        <w:t>, Ericsson</w:t>
      </w:r>
      <w:bookmarkEnd w:id="8"/>
    </w:p>
    <w:p w:rsidR="00B00E91" w:rsidRPr="00CE36A9" w:rsidRDefault="00B00E91" w:rsidP="00B00E91">
      <w:pPr>
        <w:pStyle w:val="Reference"/>
        <w:numPr>
          <w:ilvl w:val="0"/>
          <w:numId w:val="0"/>
        </w:numPr>
        <w:rPr>
          <w:rFonts w:ascii="Arial" w:hAnsi="Arial" w:cs="Arial"/>
          <w:sz w:val="20"/>
          <w:lang w:val="en-US"/>
        </w:rPr>
      </w:pPr>
    </w:p>
    <w:bookmarkEnd w:id="3"/>
    <w:bookmarkEnd w:id="4"/>
    <w:p w:rsidR="003A7EF3" w:rsidRPr="00F6302A" w:rsidRDefault="003A7EF3" w:rsidP="00311702">
      <w:pPr>
        <w:pStyle w:val="BodyText"/>
        <w:rPr>
          <w:lang w:val="en-US"/>
        </w:rPr>
      </w:pPr>
    </w:p>
    <w:sectPr w:rsidR="003A7EF3" w:rsidRPr="00F6302A">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5715" w:rsidRDefault="00105715">
      <w:r>
        <w:separator/>
      </w:r>
    </w:p>
  </w:endnote>
  <w:endnote w:type="continuationSeparator" w:id="0">
    <w:p w:rsidR="00105715" w:rsidRDefault="00105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36BB" w:rsidRDefault="002736B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C2BA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C2BA0">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5715" w:rsidRDefault="00105715">
      <w:r>
        <w:separator/>
      </w:r>
    </w:p>
  </w:footnote>
  <w:footnote w:type="continuationSeparator" w:id="0">
    <w:p w:rsidR="00105715" w:rsidRDefault="00105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36BB" w:rsidRDefault="002736B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5184D"/>
    <w:multiLevelType w:val="hybridMultilevel"/>
    <w:tmpl w:val="66BEEBA6"/>
    <w:lvl w:ilvl="0" w:tplc="064E4E40">
      <w:start w:val="5"/>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2385FE2"/>
    <w:multiLevelType w:val="hybridMultilevel"/>
    <w:tmpl w:val="A2BA52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F125499"/>
    <w:multiLevelType w:val="hybridMultilevel"/>
    <w:tmpl w:val="5A9460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12C25"/>
    <w:multiLevelType w:val="hybridMultilevel"/>
    <w:tmpl w:val="EE1A0050"/>
    <w:lvl w:ilvl="0" w:tplc="1C9628D6">
      <w:start w:val="6"/>
      <w:numFmt w:val="bullet"/>
      <w:lvlText w:val="-"/>
      <w:lvlJc w:val="left"/>
      <w:pPr>
        <w:ind w:left="924" w:hanging="360"/>
      </w:pPr>
      <w:rPr>
        <w:rFonts w:ascii="Arial" w:eastAsia="Times New Roman" w:hAnsi="Arial" w:cs="Arial" w:hint="default"/>
      </w:rPr>
    </w:lvl>
    <w:lvl w:ilvl="1" w:tplc="041D0003" w:tentative="1">
      <w:start w:val="1"/>
      <w:numFmt w:val="bullet"/>
      <w:lvlText w:val="o"/>
      <w:lvlJc w:val="left"/>
      <w:pPr>
        <w:ind w:left="1644" w:hanging="360"/>
      </w:pPr>
      <w:rPr>
        <w:rFonts w:ascii="Courier New" w:hAnsi="Courier New" w:cs="Courier New" w:hint="default"/>
      </w:rPr>
    </w:lvl>
    <w:lvl w:ilvl="2" w:tplc="041D0005" w:tentative="1">
      <w:start w:val="1"/>
      <w:numFmt w:val="bullet"/>
      <w:lvlText w:val=""/>
      <w:lvlJc w:val="left"/>
      <w:pPr>
        <w:ind w:left="2364" w:hanging="360"/>
      </w:pPr>
      <w:rPr>
        <w:rFonts w:ascii="Wingdings" w:hAnsi="Wingdings" w:hint="default"/>
      </w:rPr>
    </w:lvl>
    <w:lvl w:ilvl="3" w:tplc="041D0001" w:tentative="1">
      <w:start w:val="1"/>
      <w:numFmt w:val="bullet"/>
      <w:lvlText w:val=""/>
      <w:lvlJc w:val="left"/>
      <w:pPr>
        <w:ind w:left="3084" w:hanging="360"/>
      </w:pPr>
      <w:rPr>
        <w:rFonts w:ascii="Symbol" w:hAnsi="Symbol" w:hint="default"/>
      </w:rPr>
    </w:lvl>
    <w:lvl w:ilvl="4" w:tplc="041D0003" w:tentative="1">
      <w:start w:val="1"/>
      <w:numFmt w:val="bullet"/>
      <w:lvlText w:val="o"/>
      <w:lvlJc w:val="left"/>
      <w:pPr>
        <w:ind w:left="3804" w:hanging="360"/>
      </w:pPr>
      <w:rPr>
        <w:rFonts w:ascii="Courier New" w:hAnsi="Courier New" w:cs="Courier New" w:hint="default"/>
      </w:rPr>
    </w:lvl>
    <w:lvl w:ilvl="5" w:tplc="041D0005" w:tentative="1">
      <w:start w:val="1"/>
      <w:numFmt w:val="bullet"/>
      <w:lvlText w:val=""/>
      <w:lvlJc w:val="left"/>
      <w:pPr>
        <w:ind w:left="4524" w:hanging="360"/>
      </w:pPr>
      <w:rPr>
        <w:rFonts w:ascii="Wingdings" w:hAnsi="Wingdings" w:hint="default"/>
      </w:rPr>
    </w:lvl>
    <w:lvl w:ilvl="6" w:tplc="041D0001" w:tentative="1">
      <w:start w:val="1"/>
      <w:numFmt w:val="bullet"/>
      <w:lvlText w:val=""/>
      <w:lvlJc w:val="left"/>
      <w:pPr>
        <w:ind w:left="5244" w:hanging="360"/>
      </w:pPr>
      <w:rPr>
        <w:rFonts w:ascii="Symbol" w:hAnsi="Symbol" w:hint="default"/>
      </w:rPr>
    </w:lvl>
    <w:lvl w:ilvl="7" w:tplc="041D0003" w:tentative="1">
      <w:start w:val="1"/>
      <w:numFmt w:val="bullet"/>
      <w:lvlText w:val="o"/>
      <w:lvlJc w:val="left"/>
      <w:pPr>
        <w:ind w:left="5964" w:hanging="360"/>
      </w:pPr>
      <w:rPr>
        <w:rFonts w:ascii="Courier New" w:hAnsi="Courier New" w:cs="Courier New" w:hint="default"/>
      </w:rPr>
    </w:lvl>
    <w:lvl w:ilvl="8" w:tplc="041D0005" w:tentative="1">
      <w:start w:val="1"/>
      <w:numFmt w:val="bullet"/>
      <w:lvlText w:val=""/>
      <w:lvlJc w:val="left"/>
      <w:pPr>
        <w:ind w:left="6684" w:hanging="360"/>
      </w:pPr>
      <w:rPr>
        <w:rFonts w:ascii="Wingdings" w:hAnsi="Wingdings" w:hint="default"/>
      </w:rPr>
    </w:lvl>
  </w:abstractNum>
  <w:num w:numId="1">
    <w:abstractNumId w:val="2"/>
  </w:num>
  <w:num w:numId="2">
    <w:abstractNumId w:val="10"/>
  </w:num>
  <w:num w:numId="3">
    <w:abstractNumId w:val="7"/>
  </w:num>
  <w:num w:numId="4">
    <w:abstractNumId w:val="8"/>
  </w:num>
  <w:num w:numId="5">
    <w:abstractNumId w:val="5"/>
  </w:num>
  <w:num w:numId="6">
    <w:abstractNumId w:val="9"/>
  </w:num>
  <w:num w:numId="7">
    <w:abstractNumId w:val="11"/>
  </w:num>
  <w:num w:numId="8">
    <w:abstractNumId w:val="6"/>
  </w:num>
  <w:num w:numId="9">
    <w:abstractNumId w:val="4"/>
  </w:num>
  <w:num w:numId="10">
    <w:abstractNumId w:val="1"/>
  </w:num>
  <w:num w:numId="11">
    <w:abstractNumId w:val="3"/>
  </w:num>
  <w:num w:numId="12">
    <w:abstractNumId w:val="12"/>
  </w:num>
  <w:num w:numId="1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6E1"/>
    <w:rsid w:val="00002A37"/>
    <w:rsid w:val="000055F9"/>
    <w:rsid w:val="00006446"/>
    <w:rsid w:val="00006896"/>
    <w:rsid w:val="00006B71"/>
    <w:rsid w:val="00007CDC"/>
    <w:rsid w:val="00011B28"/>
    <w:rsid w:val="00015D15"/>
    <w:rsid w:val="0002564D"/>
    <w:rsid w:val="00025ECA"/>
    <w:rsid w:val="000325B8"/>
    <w:rsid w:val="000327D3"/>
    <w:rsid w:val="00034C15"/>
    <w:rsid w:val="0003527A"/>
    <w:rsid w:val="00036BA1"/>
    <w:rsid w:val="00041925"/>
    <w:rsid w:val="00041983"/>
    <w:rsid w:val="000422E2"/>
    <w:rsid w:val="00042F22"/>
    <w:rsid w:val="000444EF"/>
    <w:rsid w:val="00052A07"/>
    <w:rsid w:val="000534E3"/>
    <w:rsid w:val="0005606A"/>
    <w:rsid w:val="00057117"/>
    <w:rsid w:val="000616E7"/>
    <w:rsid w:val="0006487E"/>
    <w:rsid w:val="00065D5B"/>
    <w:rsid w:val="00065E1A"/>
    <w:rsid w:val="00077E5F"/>
    <w:rsid w:val="0008036A"/>
    <w:rsid w:val="00081AE6"/>
    <w:rsid w:val="00083182"/>
    <w:rsid w:val="000855EB"/>
    <w:rsid w:val="00085B52"/>
    <w:rsid w:val="00086643"/>
    <w:rsid w:val="000866F2"/>
    <w:rsid w:val="0009009F"/>
    <w:rsid w:val="0009080E"/>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3AE9"/>
    <w:rsid w:val="000D0D07"/>
    <w:rsid w:val="000D4797"/>
    <w:rsid w:val="000E0527"/>
    <w:rsid w:val="000E1E92"/>
    <w:rsid w:val="000F06D6"/>
    <w:rsid w:val="000F0EB1"/>
    <w:rsid w:val="000F1106"/>
    <w:rsid w:val="000F3BE9"/>
    <w:rsid w:val="000F3F6C"/>
    <w:rsid w:val="000F45E5"/>
    <w:rsid w:val="000F6DF3"/>
    <w:rsid w:val="001005FF"/>
    <w:rsid w:val="00105715"/>
    <w:rsid w:val="001062FB"/>
    <w:rsid w:val="001063E6"/>
    <w:rsid w:val="00113CF4"/>
    <w:rsid w:val="001153EA"/>
    <w:rsid w:val="00115643"/>
    <w:rsid w:val="00116765"/>
    <w:rsid w:val="001219F5"/>
    <w:rsid w:val="00121A20"/>
    <w:rsid w:val="0012209A"/>
    <w:rsid w:val="0012377F"/>
    <w:rsid w:val="00124314"/>
    <w:rsid w:val="00126B4A"/>
    <w:rsid w:val="00132FD0"/>
    <w:rsid w:val="001344C0"/>
    <w:rsid w:val="001346FA"/>
    <w:rsid w:val="00135252"/>
    <w:rsid w:val="00137AB5"/>
    <w:rsid w:val="00137F0B"/>
    <w:rsid w:val="00151B62"/>
    <w:rsid w:val="00151E23"/>
    <w:rsid w:val="001526E0"/>
    <w:rsid w:val="001551B5"/>
    <w:rsid w:val="001659C1"/>
    <w:rsid w:val="00173A8E"/>
    <w:rsid w:val="0018143F"/>
    <w:rsid w:val="001857B7"/>
    <w:rsid w:val="00190AC1"/>
    <w:rsid w:val="0019330D"/>
    <w:rsid w:val="0019341A"/>
    <w:rsid w:val="00193E8B"/>
    <w:rsid w:val="00197DF9"/>
    <w:rsid w:val="001A1987"/>
    <w:rsid w:val="001A2564"/>
    <w:rsid w:val="001A6173"/>
    <w:rsid w:val="001A6CBA"/>
    <w:rsid w:val="001B0D97"/>
    <w:rsid w:val="001B5A5D"/>
    <w:rsid w:val="001C1CE5"/>
    <w:rsid w:val="001C3D2A"/>
    <w:rsid w:val="001D51BA"/>
    <w:rsid w:val="001D6342"/>
    <w:rsid w:val="001D6D53"/>
    <w:rsid w:val="001E58E2"/>
    <w:rsid w:val="001E63FB"/>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6E0A"/>
    <w:rsid w:val="002500C8"/>
    <w:rsid w:val="00257543"/>
    <w:rsid w:val="002617E7"/>
    <w:rsid w:val="00264228"/>
    <w:rsid w:val="00264334"/>
    <w:rsid w:val="0026473E"/>
    <w:rsid w:val="00266214"/>
    <w:rsid w:val="00267C83"/>
    <w:rsid w:val="0027144F"/>
    <w:rsid w:val="00271F3A"/>
    <w:rsid w:val="00273278"/>
    <w:rsid w:val="002736BB"/>
    <w:rsid w:val="002737F4"/>
    <w:rsid w:val="002805F5"/>
    <w:rsid w:val="00280751"/>
    <w:rsid w:val="0028280A"/>
    <w:rsid w:val="00286ACD"/>
    <w:rsid w:val="00287838"/>
    <w:rsid w:val="002907B5"/>
    <w:rsid w:val="00291EDC"/>
    <w:rsid w:val="00292EB7"/>
    <w:rsid w:val="00296227"/>
    <w:rsid w:val="00296F44"/>
    <w:rsid w:val="0029777D"/>
    <w:rsid w:val="002A055E"/>
    <w:rsid w:val="002A1D4E"/>
    <w:rsid w:val="002A2869"/>
    <w:rsid w:val="002A330F"/>
    <w:rsid w:val="002B24D6"/>
    <w:rsid w:val="002C41E6"/>
    <w:rsid w:val="002D071A"/>
    <w:rsid w:val="002D34B2"/>
    <w:rsid w:val="002D7637"/>
    <w:rsid w:val="002E17F2"/>
    <w:rsid w:val="002E7CAE"/>
    <w:rsid w:val="002F2771"/>
    <w:rsid w:val="002F37A9"/>
    <w:rsid w:val="002F6C9D"/>
    <w:rsid w:val="00301CE6"/>
    <w:rsid w:val="0030256B"/>
    <w:rsid w:val="0030501F"/>
    <w:rsid w:val="00307BA1"/>
    <w:rsid w:val="00311702"/>
    <w:rsid w:val="00311E82"/>
    <w:rsid w:val="00313FD6"/>
    <w:rsid w:val="003143BD"/>
    <w:rsid w:val="003203ED"/>
    <w:rsid w:val="00320960"/>
    <w:rsid w:val="00322C9F"/>
    <w:rsid w:val="00324D23"/>
    <w:rsid w:val="00331751"/>
    <w:rsid w:val="00332702"/>
    <w:rsid w:val="00334579"/>
    <w:rsid w:val="00335858"/>
    <w:rsid w:val="00336BDA"/>
    <w:rsid w:val="00342BD7"/>
    <w:rsid w:val="00346B9C"/>
    <w:rsid w:val="00346DB5"/>
    <w:rsid w:val="003477B1"/>
    <w:rsid w:val="00357380"/>
    <w:rsid w:val="003602D9"/>
    <w:rsid w:val="003604CE"/>
    <w:rsid w:val="00370E47"/>
    <w:rsid w:val="003742AC"/>
    <w:rsid w:val="00377CE1"/>
    <w:rsid w:val="00385BF0"/>
    <w:rsid w:val="003908EE"/>
    <w:rsid w:val="003939FF"/>
    <w:rsid w:val="003A2223"/>
    <w:rsid w:val="003A2A0F"/>
    <w:rsid w:val="003A45A1"/>
    <w:rsid w:val="003A5B0A"/>
    <w:rsid w:val="003A6BAC"/>
    <w:rsid w:val="003A7CCA"/>
    <w:rsid w:val="003A7EF3"/>
    <w:rsid w:val="003B159C"/>
    <w:rsid w:val="003B369F"/>
    <w:rsid w:val="003B36A3"/>
    <w:rsid w:val="003B7027"/>
    <w:rsid w:val="003B7FE5"/>
    <w:rsid w:val="003C11C8"/>
    <w:rsid w:val="003C2702"/>
    <w:rsid w:val="003C7806"/>
    <w:rsid w:val="003D109F"/>
    <w:rsid w:val="003D2478"/>
    <w:rsid w:val="003D5B1F"/>
    <w:rsid w:val="003E15FA"/>
    <w:rsid w:val="003E55E4"/>
    <w:rsid w:val="003E74E3"/>
    <w:rsid w:val="003F05C7"/>
    <w:rsid w:val="003F2CD4"/>
    <w:rsid w:val="003F6BBE"/>
    <w:rsid w:val="004000E8"/>
    <w:rsid w:val="00402E2B"/>
    <w:rsid w:val="0040512B"/>
    <w:rsid w:val="00405CA5"/>
    <w:rsid w:val="00406761"/>
    <w:rsid w:val="00407CD3"/>
    <w:rsid w:val="00410134"/>
    <w:rsid w:val="00410B72"/>
    <w:rsid w:val="00410F18"/>
    <w:rsid w:val="0041263E"/>
    <w:rsid w:val="00413AAC"/>
    <w:rsid w:val="00421105"/>
    <w:rsid w:val="004242F4"/>
    <w:rsid w:val="00427248"/>
    <w:rsid w:val="00437447"/>
    <w:rsid w:val="00441A92"/>
    <w:rsid w:val="00444F56"/>
    <w:rsid w:val="00446488"/>
    <w:rsid w:val="00446548"/>
    <w:rsid w:val="004517AA"/>
    <w:rsid w:val="00452CAC"/>
    <w:rsid w:val="00457565"/>
    <w:rsid w:val="00457B71"/>
    <w:rsid w:val="00464CDA"/>
    <w:rsid w:val="004669E2"/>
    <w:rsid w:val="00470C31"/>
    <w:rsid w:val="004734D0"/>
    <w:rsid w:val="0047556B"/>
    <w:rsid w:val="00477768"/>
    <w:rsid w:val="00492BC5"/>
    <w:rsid w:val="004964F1"/>
    <w:rsid w:val="004A16BC"/>
    <w:rsid w:val="004A2B94"/>
    <w:rsid w:val="004A45D1"/>
    <w:rsid w:val="004A5FC9"/>
    <w:rsid w:val="004B7C0C"/>
    <w:rsid w:val="004C14D1"/>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57123"/>
    <w:rsid w:val="0056121F"/>
    <w:rsid w:val="00572505"/>
    <w:rsid w:val="00582809"/>
    <w:rsid w:val="0058798C"/>
    <w:rsid w:val="00587E22"/>
    <w:rsid w:val="005900FA"/>
    <w:rsid w:val="005935A4"/>
    <w:rsid w:val="005948C2"/>
    <w:rsid w:val="00595DCA"/>
    <w:rsid w:val="0059779B"/>
    <w:rsid w:val="005A209A"/>
    <w:rsid w:val="005A662D"/>
    <w:rsid w:val="005B35D7"/>
    <w:rsid w:val="005B392A"/>
    <w:rsid w:val="005B3AA3"/>
    <w:rsid w:val="005B6F83"/>
    <w:rsid w:val="005C518B"/>
    <w:rsid w:val="005C74FB"/>
    <w:rsid w:val="005D1602"/>
    <w:rsid w:val="005D2CD2"/>
    <w:rsid w:val="005E0A51"/>
    <w:rsid w:val="005E1607"/>
    <w:rsid w:val="005E385F"/>
    <w:rsid w:val="005E5723"/>
    <w:rsid w:val="005E5B81"/>
    <w:rsid w:val="005F2CB1"/>
    <w:rsid w:val="005F618C"/>
    <w:rsid w:val="005F70BD"/>
    <w:rsid w:val="00601A21"/>
    <w:rsid w:val="0060283C"/>
    <w:rsid w:val="00604F14"/>
    <w:rsid w:val="00611B83"/>
    <w:rsid w:val="00613257"/>
    <w:rsid w:val="00620A71"/>
    <w:rsid w:val="00620D80"/>
    <w:rsid w:val="006234A6"/>
    <w:rsid w:val="00630001"/>
    <w:rsid w:val="006311B3"/>
    <w:rsid w:val="0063284C"/>
    <w:rsid w:val="00634131"/>
    <w:rsid w:val="00636398"/>
    <w:rsid w:val="006368D3"/>
    <w:rsid w:val="006377EC"/>
    <w:rsid w:val="0064151F"/>
    <w:rsid w:val="00641533"/>
    <w:rsid w:val="0064208D"/>
    <w:rsid w:val="006426B1"/>
    <w:rsid w:val="00643475"/>
    <w:rsid w:val="0064396A"/>
    <w:rsid w:val="0064624E"/>
    <w:rsid w:val="00650AB9"/>
    <w:rsid w:val="00655733"/>
    <w:rsid w:val="00655ACD"/>
    <w:rsid w:val="00656A92"/>
    <w:rsid w:val="00656DDE"/>
    <w:rsid w:val="0066011D"/>
    <w:rsid w:val="006607C0"/>
    <w:rsid w:val="006613A6"/>
    <w:rsid w:val="006623EC"/>
    <w:rsid w:val="006627A2"/>
    <w:rsid w:val="006634E6"/>
    <w:rsid w:val="006645E2"/>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6A9"/>
    <w:rsid w:val="006C03B8"/>
    <w:rsid w:val="006C5EC9"/>
    <w:rsid w:val="006C6059"/>
    <w:rsid w:val="006C7522"/>
    <w:rsid w:val="006D6F08"/>
    <w:rsid w:val="006E062C"/>
    <w:rsid w:val="006E28B7"/>
    <w:rsid w:val="006E3310"/>
    <w:rsid w:val="006E4E39"/>
    <w:rsid w:val="006E565E"/>
    <w:rsid w:val="006E673D"/>
    <w:rsid w:val="006E7D3B"/>
    <w:rsid w:val="006F0435"/>
    <w:rsid w:val="006F1B70"/>
    <w:rsid w:val="006F341D"/>
    <w:rsid w:val="006F3CDE"/>
    <w:rsid w:val="006F4EDA"/>
    <w:rsid w:val="006F58D4"/>
    <w:rsid w:val="00700B6A"/>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44AE"/>
    <w:rsid w:val="00765281"/>
    <w:rsid w:val="00766BAD"/>
    <w:rsid w:val="007755F2"/>
    <w:rsid w:val="00776971"/>
    <w:rsid w:val="0078177E"/>
    <w:rsid w:val="0078304C"/>
    <w:rsid w:val="00783673"/>
    <w:rsid w:val="00785490"/>
    <w:rsid w:val="0078665C"/>
    <w:rsid w:val="00787DC3"/>
    <w:rsid w:val="007925EA"/>
    <w:rsid w:val="00793CD8"/>
    <w:rsid w:val="00795C92"/>
    <w:rsid w:val="00796231"/>
    <w:rsid w:val="007A0070"/>
    <w:rsid w:val="007A1CB3"/>
    <w:rsid w:val="007A306F"/>
    <w:rsid w:val="007A43A6"/>
    <w:rsid w:val="007A58A6"/>
    <w:rsid w:val="007A590E"/>
    <w:rsid w:val="007A73D8"/>
    <w:rsid w:val="007B3D2D"/>
    <w:rsid w:val="007B50AE"/>
    <w:rsid w:val="007B51DF"/>
    <w:rsid w:val="007C05DD"/>
    <w:rsid w:val="007C24E3"/>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0DEE"/>
    <w:rsid w:val="008677FD"/>
    <w:rsid w:val="008706D4"/>
    <w:rsid w:val="00870F8A"/>
    <w:rsid w:val="008719A4"/>
    <w:rsid w:val="00871D23"/>
    <w:rsid w:val="00871E78"/>
    <w:rsid w:val="00872A23"/>
    <w:rsid w:val="00874312"/>
    <w:rsid w:val="0087437C"/>
    <w:rsid w:val="00875CD7"/>
    <w:rsid w:val="00876B4D"/>
    <w:rsid w:val="00877F18"/>
    <w:rsid w:val="008801F8"/>
    <w:rsid w:val="00894A88"/>
    <w:rsid w:val="00895386"/>
    <w:rsid w:val="008A21FF"/>
    <w:rsid w:val="008A2CE2"/>
    <w:rsid w:val="008A30AC"/>
    <w:rsid w:val="008A4327"/>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2BAA"/>
    <w:rsid w:val="0096430A"/>
    <w:rsid w:val="0096554B"/>
    <w:rsid w:val="0096584A"/>
    <w:rsid w:val="00971F08"/>
    <w:rsid w:val="0097603D"/>
    <w:rsid w:val="00976949"/>
    <w:rsid w:val="00980477"/>
    <w:rsid w:val="00980586"/>
    <w:rsid w:val="00985253"/>
    <w:rsid w:val="009853B3"/>
    <w:rsid w:val="00990630"/>
    <w:rsid w:val="00991761"/>
    <w:rsid w:val="00994DCA"/>
    <w:rsid w:val="009960EC"/>
    <w:rsid w:val="009970DD"/>
    <w:rsid w:val="009A0FBA"/>
    <w:rsid w:val="009A1601"/>
    <w:rsid w:val="009A1D32"/>
    <w:rsid w:val="009A462D"/>
    <w:rsid w:val="009A5CBA"/>
    <w:rsid w:val="009B1F30"/>
    <w:rsid w:val="009B3AC2"/>
    <w:rsid w:val="009B4DF4"/>
    <w:rsid w:val="009B564E"/>
    <w:rsid w:val="009B7E87"/>
    <w:rsid w:val="009C403E"/>
    <w:rsid w:val="009C6EB4"/>
    <w:rsid w:val="009D4FF0"/>
    <w:rsid w:val="009D703C"/>
    <w:rsid w:val="009D718F"/>
    <w:rsid w:val="009E068F"/>
    <w:rsid w:val="009E14E0"/>
    <w:rsid w:val="009E35DB"/>
    <w:rsid w:val="009E47A3"/>
    <w:rsid w:val="009E4E42"/>
    <w:rsid w:val="009F0046"/>
    <w:rsid w:val="009F08F3"/>
    <w:rsid w:val="009F3299"/>
    <w:rsid w:val="009F344F"/>
    <w:rsid w:val="00A048A8"/>
    <w:rsid w:val="00A05115"/>
    <w:rsid w:val="00A13E54"/>
    <w:rsid w:val="00A17F63"/>
    <w:rsid w:val="00A2193B"/>
    <w:rsid w:val="00A2351A"/>
    <w:rsid w:val="00A264A9"/>
    <w:rsid w:val="00A27785"/>
    <w:rsid w:val="00A30187"/>
    <w:rsid w:val="00A3448A"/>
    <w:rsid w:val="00A36297"/>
    <w:rsid w:val="00A41E2B"/>
    <w:rsid w:val="00A45B74"/>
    <w:rsid w:val="00A52E1D"/>
    <w:rsid w:val="00A60CFE"/>
    <w:rsid w:val="00A61499"/>
    <w:rsid w:val="00A62A77"/>
    <w:rsid w:val="00A63483"/>
    <w:rsid w:val="00A657D7"/>
    <w:rsid w:val="00A660AC"/>
    <w:rsid w:val="00A67E6C"/>
    <w:rsid w:val="00A71B99"/>
    <w:rsid w:val="00A739D0"/>
    <w:rsid w:val="00A761D4"/>
    <w:rsid w:val="00A77EC4"/>
    <w:rsid w:val="00A82411"/>
    <w:rsid w:val="00A91331"/>
    <w:rsid w:val="00A92879"/>
    <w:rsid w:val="00A9442A"/>
    <w:rsid w:val="00AA016F"/>
    <w:rsid w:val="00AA1ED6"/>
    <w:rsid w:val="00AA51D6"/>
    <w:rsid w:val="00AB0BC8"/>
    <w:rsid w:val="00AB11CA"/>
    <w:rsid w:val="00AB14D9"/>
    <w:rsid w:val="00AB4AB8"/>
    <w:rsid w:val="00AB4BCF"/>
    <w:rsid w:val="00AB655E"/>
    <w:rsid w:val="00AC007F"/>
    <w:rsid w:val="00AC12C7"/>
    <w:rsid w:val="00AC2ECD"/>
    <w:rsid w:val="00AC3119"/>
    <w:rsid w:val="00AC49FB"/>
    <w:rsid w:val="00AC5A10"/>
    <w:rsid w:val="00AD0AA3"/>
    <w:rsid w:val="00AD3F94"/>
    <w:rsid w:val="00AD4A5A"/>
    <w:rsid w:val="00AE27AC"/>
    <w:rsid w:val="00AE40E0"/>
    <w:rsid w:val="00AE4DBA"/>
    <w:rsid w:val="00AE4F07"/>
    <w:rsid w:val="00AE7923"/>
    <w:rsid w:val="00AF1C5D"/>
    <w:rsid w:val="00AF42D7"/>
    <w:rsid w:val="00AF53F4"/>
    <w:rsid w:val="00AF7B05"/>
    <w:rsid w:val="00B006FE"/>
    <w:rsid w:val="00B007CB"/>
    <w:rsid w:val="00B00E91"/>
    <w:rsid w:val="00B02AA9"/>
    <w:rsid w:val="00B02FA3"/>
    <w:rsid w:val="00B05084"/>
    <w:rsid w:val="00B157F9"/>
    <w:rsid w:val="00B20256"/>
    <w:rsid w:val="00B20D09"/>
    <w:rsid w:val="00B24FCF"/>
    <w:rsid w:val="00B2763F"/>
    <w:rsid w:val="00B27AAC"/>
    <w:rsid w:val="00B30929"/>
    <w:rsid w:val="00B372AA"/>
    <w:rsid w:val="00B40445"/>
    <w:rsid w:val="00B41888"/>
    <w:rsid w:val="00B45A52"/>
    <w:rsid w:val="00B46175"/>
    <w:rsid w:val="00B664C7"/>
    <w:rsid w:val="00B739F6"/>
    <w:rsid w:val="00B81A6C"/>
    <w:rsid w:val="00B85DE5"/>
    <w:rsid w:val="00B8795C"/>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4164"/>
    <w:rsid w:val="00BE7406"/>
    <w:rsid w:val="00BE7603"/>
    <w:rsid w:val="00BF3279"/>
    <w:rsid w:val="00BF74C7"/>
    <w:rsid w:val="00C015F1"/>
    <w:rsid w:val="00C01F33"/>
    <w:rsid w:val="00C02CC6"/>
    <w:rsid w:val="00C040F7"/>
    <w:rsid w:val="00C044AB"/>
    <w:rsid w:val="00C05706"/>
    <w:rsid w:val="00C07377"/>
    <w:rsid w:val="00C073CA"/>
    <w:rsid w:val="00C10478"/>
    <w:rsid w:val="00C12107"/>
    <w:rsid w:val="00C14D4B"/>
    <w:rsid w:val="00C154BB"/>
    <w:rsid w:val="00C1765C"/>
    <w:rsid w:val="00C279B5"/>
    <w:rsid w:val="00C27C45"/>
    <w:rsid w:val="00C3185B"/>
    <w:rsid w:val="00C3719D"/>
    <w:rsid w:val="00C42056"/>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636D"/>
    <w:rsid w:val="00CC7B45"/>
    <w:rsid w:val="00CD1188"/>
    <w:rsid w:val="00CD2ED1"/>
    <w:rsid w:val="00CD337B"/>
    <w:rsid w:val="00CE36A9"/>
    <w:rsid w:val="00CE7561"/>
    <w:rsid w:val="00CF1354"/>
    <w:rsid w:val="00CF3B1F"/>
    <w:rsid w:val="00CF3BF6"/>
    <w:rsid w:val="00CF625B"/>
    <w:rsid w:val="00CF687E"/>
    <w:rsid w:val="00D0349B"/>
    <w:rsid w:val="00D10249"/>
    <w:rsid w:val="00D115C3"/>
    <w:rsid w:val="00D11897"/>
    <w:rsid w:val="00D12797"/>
    <w:rsid w:val="00D13135"/>
    <w:rsid w:val="00D13E4E"/>
    <w:rsid w:val="00D239A7"/>
    <w:rsid w:val="00D23F47"/>
    <w:rsid w:val="00D36E71"/>
    <w:rsid w:val="00D37D87"/>
    <w:rsid w:val="00D40B33"/>
    <w:rsid w:val="00D41A89"/>
    <w:rsid w:val="00D4318F"/>
    <w:rsid w:val="00D438BF"/>
    <w:rsid w:val="00D440F8"/>
    <w:rsid w:val="00D51B98"/>
    <w:rsid w:val="00D546FF"/>
    <w:rsid w:val="00D55AD5"/>
    <w:rsid w:val="00D576CA"/>
    <w:rsid w:val="00D61AF5"/>
    <w:rsid w:val="00D652B5"/>
    <w:rsid w:val="00D66155"/>
    <w:rsid w:val="00D708B0"/>
    <w:rsid w:val="00D7268F"/>
    <w:rsid w:val="00D77B1D"/>
    <w:rsid w:val="00D8021F"/>
    <w:rsid w:val="00D80383"/>
    <w:rsid w:val="00D823C6"/>
    <w:rsid w:val="00D86CA3"/>
    <w:rsid w:val="00D871CE"/>
    <w:rsid w:val="00D9196D"/>
    <w:rsid w:val="00D92982"/>
    <w:rsid w:val="00DA305E"/>
    <w:rsid w:val="00DA5417"/>
    <w:rsid w:val="00DA56E8"/>
    <w:rsid w:val="00DA7A72"/>
    <w:rsid w:val="00DB377D"/>
    <w:rsid w:val="00DC2D36"/>
    <w:rsid w:val="00DC53EF"/>
    <w:rsid w:val="00DC6AFA"/>
    <w:rsid w:val="00DE5608"/>
    <w:rsid w:val="00DE58D0"/>
    <w:rsid w:val="00DE654F"/>
    <w:rsid w:val="00DE761A"/>
    <w:rsid w:val="00DF0B6E"/>
    <w:rsid w:val="00DF15E0"/>
    <w:rsid w:val="00DF37A0"/>
    <w:rsid w:val="00E02B8C"/>
    <w:rsid w:val="00E03CAC"/>
    <w:rsid w:val="00E03D85"/>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57EF7"/>
    <w:rsid w:val="00E63838"/>
    <w:rsid w:val="00E64434"/>
    <w:rsid w:val="00E65EB5"/>
    <w:rsid w:val="00E67C51"/>
    <w:rsid w:val="00E72EFC"/>
    <w:rsid w:val="00E758EC"/>
    <w:rsid w:val="00E8234C"/>
    <w:rsid w:val="00E83AA9"/>
    <w:rsid w:val="00E85928"/>
    <w:rsid w:val="00E87822"/>
    <w:rsid w:val="00E90395"/>
    <w:rsid w:val="00E90E49"/>
    <w:rsid w:val="00E917F9"/>
    <w:rsid w:val="00E926B4"/>
    <w:rsid w:val="00E9291C"/>
    <w:rsid w:val="00E93FFE"/>
    <w:rsid w:val="00E94F8A"/>
    <w:rsid w:val="00EA5641"/>
    <w:rsid w:val="00EA7A41"/>
    <w:rsid w:val="00EB077B"/>
    <w:rsid w:val="00EB4EA2"/>
    <w:rsid w:val="00EC27C6"/>
    <w:rsid w:val="00EC2BA0"/>
    <w:rsid w:val="00EC4207"/>
    <w:rsid w:val="00EC5653"/>
    <w:rsid w:val="00EC71CE"/>
    <w:rsid w:val="00ED1006"/>
    <w:rsid w:val="00EF18FE"/>
    <w:rsid w:val="00EF1AD1"/>
    <w:rsid w:val="00EF5787"/>
    <w:rsid w:val="00EF60D0"/>
    <w:rsid w:val="00F01112"/>
    <w:rsid w:val="00F0528D"/>
    <w:rsid w:val="00F06C67"/>
    <w:rsid w:val="00F06DFD"/>
    <w:rsid w:val="00F071D1"/>
    <w:rsid w:val="00F07533"/>
    <w:rsid w:val="00F10629"/>
    <w:rsid w:val="00F15FA5"/>
    <w:rsid w:val="00F209B7"/>
    <w:rsid w:val="00F2376F"/>
    <w:rsid w:val="00F243D8"/>
    <w:rsid w:val="00F30828"/>
    <w:rsid w:val="00F313D6"/>
    <w:rsid w:val="00F34EE5"/>
    <w:rsid w:val="00F40F0C"/>
    <w:rsid w:val="00F4766C"/>
    <w:rsid w:val="00F502D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5FBC"/>
    <w:rsid w:val="00FB4C80"/>
    <w:rsid w:val="00FB6A6A"/>
    <w:rsid w:val="00FC7429"/>
    <w:rsid w:val="00FD07F6"/>
    <w:rsid w:val="00FD1EC8"/>
    <w:rsid w:val="00FD2020"/>
    <w:rsid w:val="00FD47ED"/>
    <w:rsid w:val="00FD74DB"/>
    <w:rsid w:val="00FD7660"/>
    <w:rsid w:val="00FE0655"/>
    <w:rsid w:val="00FE2365"/>
    <w:rsid w:val="00FE4C7B"/>
    <w:rsid w:val="00FE5B5D"/>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F7AF66"/>
  <w15:chartTrackingRefBased/>
  <w15:docId w15:val="{27431FFD-68D7-4116-AB67-86D72B292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0A51"/>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5E0A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0A51"/>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styleId="ListParagraph">
    <w:name w:val="List Paragraph"/>
    <w:basedOn w:val="Normal"/>
    <w:uiPriority w:val="34"/>
    <w:qFormat/>
    <w:rsid w:val="00C1765C"/>
    <w:pPr>
      <w:ind w:left="720"/>
      <w:contextualSpacing/>
    </w:pPr>
  </w:style>
  <w:style w:type="paragraph" w:styleId="TableofFigures">
    <w:name w:val="table of figures"/>
    <w:basedOn w:val="Normal"/>
    <w:next w:val="Normal"/>
    <w:semiHidden/>
    <w:rsid w:val="00796231"/>
    <w:pPr>
      <w:ind w:left="1418" w:hanging="1418"/>
    </w:pPr>
    <w:rPr>
      <w:b/>
    </w:rPr>
  </w:style>
  <w:style w:type="paragraph" w:customStyle="1" w:styleId="NO">
    <w:name w:val="NO"/>
    <w:basedOn w:val="Normal"/>
    <w:link w:val="NOChar"/>
    <w:rsid w:val="00D7268F"/>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D7268F"/>
    <w:rPr>
      <w:rFonts w:ascii="Times New Roma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461207">
      <w:bodyDiv w:val="1"/>
      <w:marLeft w:val="0"/>
      <w:marRight w:val="0"/>
      <w:marTop w:val="0"/>
      <w:marBottom w:val="0"/>
      <w:divBdr>
        <w:top w:val="none" w:sz="0" w:space="0" w:color="auto"/>
        <w:left w:val="none" w:sz="0" w:space="0" w:color="auto"/>
        <w:bottom w:val="none" w:sz="0" w:space="0" w:color="auto"/>
        <w:right w:val="none" w:sz="0" w:space="0" w:color="auto"/>
      </w:divBdr>
    </w:div>
    <w:div w:id="741372274">
      <w:bodyDiv w:val="1"/>
      <w:marLeft w:val="0"/>
      <w:marRight w:val="0"/>
      <w:marTop w:val="0"/>
      <w:marBottom w:val="0"/>
      <w:divBdr>
        <w:top w:val="none" w:sz="0" w:space="0" w:color="auto"/>
        <w:left w:val="none" w:sz="0" w:space="0" w:color="auto"/>
        <w:bottom w:val="none" w:sz="0" w:space="0" w:color="auto"/>
        <w:right w:val="none" w:sz="0" w:space="0" w:color="auto"/>
      </w:divBdr>
    </w:div>
    <w:div w:id="1588926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254</TotalTime>
  <Pages>5</Pages>
  <Words>1136</Words>
  <Characters>6024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Dominique Everaere</cp:lastModifiedBy>
  <cp:revision>37</cp:revision>
  <cp:lastPrinted>2008-01-31T07:09:00Z</cp:lastPrinted>
  <dcterms:created xsi:type="dcterms:W3CDTF">2018-10-29T20:01:00Z</dcterms:created>
  <dcterms:modified xsi:type="dcterms:W3CDTF">2018-11-02T20:04:00Z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